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CC" w:rsidRDefault="00AF6ECC" w:rsidP="00AF6ECC">
      <w:pPr>
        <w:jc w:val="center"/>
        <w:rPr>
          <w:rFonts w:ascii="黑体" w:eastAsia="黑体" w:hAnsi="黑体"/>
          <w:sz w:val="32"/>
          <w:szCs w:val="32"/>
        </w:rPr>
      </w:pPr>
      <w:r w:rsidRPr="00047653">
        <w:rPr>
          <w:rFonts w:ascii="黑体" w:eastAsia="黑体" w:hAnsi="黑体" w:hint="eastAsia"/>
          <w:sz w:val="32"/>
          <w:szCs w:val="32"/>
        </w:rPr>
        <w:t>山西</w:t>
      </w:r>
      <w:r>
        <w:rPr>
          <w:rFonts w:ascii="黑体" w:eastAsia="黑体" w:hAnsi="黑体" w:hint="eastAsia"/>
          <w:sz w:val="32"/>
          <w:szCs w:val="32"/>
        </w:rPr>
        <w:t>省教材有限公司</w:t>
      </w:r>
      <w:r w:rsidRPr="00047653">
        <w:rPr>
          <w:rFonts w:ascii="黑体" w:eastAsia="黑体" w:hAnsi="黑体" w:hint="eastAsia"/>
          <w:sz w:val="32"/>
          <w:szCs w:val="32"/>
        </w:rPr>
        <w:t>20</w:t>
      </w:r>
      <w:r w:rsidR="00830207">
        <w:rPr>
          <w:rFonts w:ascii="黑体" w:eastAsia="黑体" w:hAnsi="黑体" w:hint="eastAsia"/>
          <w:sz w:val="32"/>
          <w:szCs w:val="32"/>
        </w:rPr>
        <w:t>2</w:t>
      </w:r>
      <w:r w:rsidR="00E97F5B">
        <w:rPr>
          <w:rFonts w:ascii="黑体" w:eastAsia="黑体" w:hAnsi="黑体" w:hint="eastAsia"/>
          <w:sz w:val="32"/>
          <w:szCs w:val="32"/>
        </w:rPr>
        <w:t>1</w:t>
      </w:r>
      <w:r w:rsidRPr="00047653">
        <w:rPr>
          <w:rFonts w:ascii="黑体" w:eastAsia="黑体" w:hAnsi="黑体" w:hint="eastAsia"/>
          <w:sz w:val="32"/>
          <w:szCs w:val="32"/>
        </w:rPr>
        <w:t>年度财务等重大信息</w:t>
      </w:r>
    </w:p>
    <w:p w:rsidR="002575DB" w:rsidRDefault="002575DB" w:rsidP="00AF6ECC">
      <w:pPr>
        <w:pStyle w:val="1"/>
      </w:pPr>
    </w:p>
    <w:p w:rsidR="00AF6ECC" w:rsidRDefault="00AF6ECC" w:rsidP="00AF6ECC">
      <w:pPr>
        <w:pStyle w:val="1"/>
      </w:pPr>
      <w:r>
        <w:rPr>
          <w:rFonts w:hint="eastAsia"/>
        </w:rPr>
        <w:t>第一</w:t>
      </w:r>
      <w:r w:rsidR="004E0ACA">
        <w:rPr>
          <w:rFonts w:hint="eastAsia"/>
        </w:rPr>
        <w:t>部分</w:t>
      </w:r>
      <w:r>
        <w:rPr>
          <w:rFonts w:hint="eastAsia"/>
        </w:rPr>
        <w:t xml:space="preserve">  </w:t>
      </w:r>
      <w:r>
        <w:rPr>
          <w:rFonts w:hint="eastAsia"/>
        </w:rPr>
        <w:t>年度报告</w:t>
      </w:r>
    </w:p>
    <w:p w:rsidR="00AF6ECC" w:rsidRPr="00630C3B" w:rsidRDefault="00AF6ECC" w:rsidP="00340CD8">
      <w:pPr>
        <w:pStyle w:val="2"/>
        <w:spacing w:before="312" w:after="156" w:line="360" w:lineRule="auto"/>
        <w:ind w:firstLine="562"/>
      </w:pPr>
      <w:r w:rsidRPr="00630C3B">
        <w:rPr>
          <w:rFonts w:hint="eastAsia"/>
        </w:rPr>
        <w:t>一、企业基本情况</w:t>
      </w:r>
    </w:p>
    <w:p w:rsidR="00AF6ECC" w:rsidRPr="009161DF" w:rsidRDefault="00AF6ECC" w:rsidP="002575DB">
      <w:pPr>
        <w:spacing w:line="360" w:lineRule="auto"/>
        <w:ind w:firstLineChars="200" w:firstLine="480"/>
        <w:rPr>
          <w:rFonts w:asciiTheme="minorEastAsia" w:hAnsiTheme="minorEastAsia" w:cs="Times New Roman"/>
          <w:sz w:val="24"/>
          <w:szCs w:val="24"/>
        </w:rPr>
      </w:pPr>
      <w:r w:rsidRPr="009161DF">
        <w:rPr>
          <w:rFonts w:asciiTheme="minorEastAsia" w:hAnsiTheme="minorEastAsia" w:hint="eastAsia"/>
          <w:sz w:val="24"/>
          <w:szCs w:val="24"/>
        </w:rPr>
        <w:t>中文名称：山西</w:t>
      </w:r>
      <w:r>
        <w:rPr>
          <w:rFonts w:asciiTheme="minorEastAsia" w:hAnsiTheme="minorEastAsia" w:hint="eastAsia"/>
          <w:sz w:val="24"/>
          <w:szCs w:val="24"/>
        </w:rPr>
        <w:t>省教材有限</w:t>
      </w:r>
      <w:r w:rsidRPr="009161DF">
        <w:rPr>
          <w:rFonts w:asciiTheme="minorEastAsia" w:hAnsiTheme="minorEastAsia" w:hint="eastAsia"/>
          <w:sz w:val="24"/>
          <w:szCs w:val="24"/>
        </w:rPr>
        <w:t xml:space="preserve">公司  </w:t>
      </w:r>
      <w:r w:rsidRPr="00F707B4">
        <w:rPr>
          <w:rFonts w:asciiTheme="minorEastAsia" w:hAnsiTheme="minorEastAsia" w:hint="eastAsia"/>
          <w:sz w:val="24"/>
          <w:szCs w:val="24"/>
        </w:rPr>
        <w:t>简称：</w:t>
      </w:r>
      <w:r>
        <w:rPr>
          <w:rFonts w:asciiTheme="minorEastAsia" w:hAnsiTheme="minorEastAsia" w:hint="eastAsia"/>
          <w:sz w:val="24"/>
          <w:szCs w:val="24"/>
        </w:rPr>
        <w:t>省教材公司</w:t>
      </w:r>
    </w:p>
    <w:p w:rsidR="00AF6ECC" w:rsidRPr="009161DF" w:rsidRDefault="00AF6ECC" w:rsidP="002575DB">
      <w:pPr>
        <w:spacing w:line="360" w:lineRule="auto"/>
        <w:ind w:firstLineChars="200" w:firstLine="480"/>
        <w:rPr>
          <w:rFonts w:asciiTheme="minorEastAsia" w:hAnsiTheme="minorEastAsia"/>
          <w:sz w:val="24"/>
          <w:szCs w:val="24"/>
        </w:rPr>
      </w:pPr>
      <w:r w:rsidRPr="009161DF">
        <w:rPr>
          <w:rFonts w:asciiTheme="minorEastAsia" w:hAnsiTheme="minorEastAsia" w:hint="eastAsia"/>
          <w:sz w:val="24"/>
          <w:szCs w:val="24"/>
        </w:rPr>
        <w:t>法定代表人：</w:t>
      </w:r>
      <w:r>
        <w:rPr>
          <w:rFonts w:asciiTheme="minorEastAsia" w:hAnsiTheme="minorEastAsia" w:hint="eastAsia"/>
          <w:sz w:val="24"/>
          <w:szCs w:val="24"/>
        </w:rPr>
        <w:t>张</w:t>
      </w:r>
      <w:r w:rsidR="00830207">
        <w:rPr>
          <w:rFonts w:asciiTheme="minorEastAsia" w:hAnsiTheme="minorEastAsia" w:hint="eastAsia"/>
          <w:sz w:val="24"/>
          <w:szCs w:val="24"/>
        </w:rPr>
        <w:t>慧君</w:t>
      </w:r>
    </w:p>
    <w:p w:rsidR="002575DB" w:rsidRDefault="00AF6ECC" w:rsidP="002575DB">
      <w:pPr>
        <w:spacing w:line="360" w:lineRule="auto"/>
        <w:ind w:firstLineChars="200" w:firstLine="480"/>
        <w:rPr>
          <w:rFonts w:asciiTheme="minorEastAsia" w:hAnsiTheme="minorEastAsia"/>
          <w:sz w:val="24"/>
          <w:szCs w:val="24"/>
        </w:rPr>
      </w:pPr>
      <w:r w:rsidRPr="009161DF">
        <w:rPr>
          <w:rFonts w:asciiTheme="minorEastAsia" w:hAnsiTheme="minorEastAsia" w:hint="eastAsia"/>
          <w:sz w:val="24"/>
          <w:szCs w:val="24"/>
        </w:rPr>
        <w:t>股东名称：山西</w:t>
      </w:r>
      <w:r>
        <w:rPr>
          <w:rFonts w:asciiTheme="minorEastAsia" w:hAnsiTheme="minorEastAsia" w:hint="eastAsia"/>
          <w:sz w:val="24"/>
          <w:szCs w:val="24"/>
        </w:rPr>
        <w:t>出版传媒集团有限责任公司</w:t>
      </w:r>
    </w:p>
    <w:p w:rsidR="005F62FF" w:rsidRDefault="005F62FF" w:rsidP="005F62FF">
      <w:pPr>
        <w:spacing w:line="360" w:lineRule="auto"/>
        <w:ind w:firstLineChars="200" w:firstLine="480"/>
        <w:rPr>
          <w:rFonts w:asciiTheme="minorEastAsia" w:hAnsiTheme="minorEastAsia"/>
          <w:sz w:val="24"/>
          <w:szCs w:val="24"/>
        </w:rPr>
      </w:pPr>
      <w:r w:rsidRPr="009161DF">
        <w:rPr>
          <w:rFonts w:asciiTheme="minorEastAsia" w:hAnsiTheme="minorEastAsia" w:hint="eastAsia"/>
          <w:sz w:val="24"/>
          <w:szCs w:val="24"/>
        </w:rPr>
        <w:t>注册地址：</w:t>
      </w:r>
      <w:r w:rsidRPr="00726EDF">
        <w:rPr>
          <w:rFonts w:asciiTheme="minorEastAsia" w:hAnsiTheme="minorEastAsia"/>
          <w:sz w:val="24"/>
          <w:szCs w:val="24"/>
        </w:rPr>
        <w:t>太原市</w:t>
      </w:r>
      <w:r w:rsidRPr="00726EDF">
        <w:rPr>
          <w:rFonts w:asciiTheme="minorEastAsia" w:hAnsiTheme="minorEastAsia" w:hint="eastAsia"/>
          <w:sz w:val="24"/>
          <w:szCs w:val="24"/>
        </w:rPr>
        <w:t>迎泽区</w:t>
      </w:r>
      <w:r w:rsidRPr="00726EDF">
        <w:rPr>
          <w:rFonts w:asciiTheme="minorEastAsia" w:hAnsiTheme="minorEastAsia"/>
          <w:sz w:val="24"/>
          <w:szCs w:val="24"/>
        </w:rPr>
        <w:t>建设南路</w:t>
      </w:r>
      <w:r w:rsidRPr="00726EDF">
        <w:rPr>
          <w:rFonts w:asciiTheme="minorEastAsia" w:hAnsiTheme="minorEastAsia" w:hint="eastAsia"/>
          <w:sz w:val="24"/>
          <w:szCs w:val="24"/>
        </w:rPr>
        <w:t>15</w:t>
      </w:r>
      <w:r w:rsidRPr="00726EDF">
        <w:rPr>
          <w:rFonts w:asciiTheme="minorEastAsia" w:hAnsiTheme="minorEastAsia"/>
          <w:sz w:val="24"/>
          <w:szCs w:val="24"/>
        </w:rPr>
        <w:t>号</w:t>
      </w:r>
    </w:p>
    <w:p w:rsidR="005F62FF" w:rsidRPr="009161DF" w:rsidRDefault="005F62FF" w:rsidP="005F62FF">
      <w:pPr>
        <w:spacing w:line="360" w:lineRule="auto"/>
        <w:ind w:firstLineChars="200" w:firstLine="480"/>
        <w:rPr>
          <w:rFonts w:asciiTheme="minorEastAsia" w:hAnsiTheme="minorEastAsia"/>
          <w:sz w:val="24"/>
          <w:szCs w:val="24"/>
        </w:rPr>
      </w:pPr>
      <w:r w:rsidRPr="009161DF">
        <w:rPr>
          <w:rFonts w:asciiTheme="minorEastAsia" w:hAnsiTheme="minorEastAsia" w:hint="eastAsia"/>
          <w:sz w:val="24"/>
          <w:szCs w:val="24"/>
        </w:rPr>
        <w:t>办公地址：</w:t>
      </w:r>
      <w:r w:rsidRPr="00726EDF">
        <w:rPr>
          <w:rFonts w:asciiTheme="minorEastAsia" w:hAnsiTheme="minorEastAsia"/>
          <w:sz w:val="24"/>
          <w:szCs w:val="24"/>
        </w:rPr>
        <w:t>太原市</w:t>
      </w:r>
      <w:r w:rsidRPr="00726EDF">
        <w:rPr>
          <w:rFonts w:asciiTheme="minorEastAsia" w:hAnsiTheme="minorEastAsia" w:hint="eastAsia"/>
          <w:sz w:val="24"/>
          <w:szCs w:val="24"/>
        </w:rPr>
        <w:t>迎泽区</w:t>
      </w:r>
      <w:r w:rsidRPr="00726EDF">
        <w:rPr>
          <w:rFonts w:asciiTheme="minorEastAsia" w:hAnsiTheme="minorEastAsia"/>
          <w:sz w:val="24"/>
          <w:szCs w:val="24"/>
        </w:rPr>
        <w:t>建设南路</w:t>
      </w:r>
      <w:r w:rsidRPr="00726EDF">
        <w:rPr>
          <w:rFonts w:asciiTheme="minorEastAsia" w:hAnsiTheme="minorEastAsia" w:hint="eastAsia"/>
          <w:sz w:val="24"/>
          <w:szCs w:val="24"/>
        </w:rPr>
        <w:t>15</w:t>
      </w:r>
      <w:r w:rsidRPr="00726EDF">
        <w:rPr>
          <w:rFonts w:asciiTheme="minorEastAsia" w:hAnsiTheme="minorEastAsia"/>
          <w:sz w:val="24"/>
          <w:szCs w:val="24"/>
        </w:rPr>
        <w:t>号</w:t>
      </w:r>
      <w:r>
        <w:rPr>
          <w:rFonts w:asciiTheme="minorEastAsia" w:hAnsiTheme="minorEastAsia" w:hint="eastAsia"/>
          <w:sz w:val="24"/>
          <w:szCs w:val="24"/>
        </w:rPr>
        <w:t xml:space="preserve"> </w:t>
      </w:r>
      <w:r w:rsidRPr="009161DF">
        <w:rPr>
          <w:rFonts w:asciiTheme="minorEastAsia" w:hAnsiTheme="minorEastAsia" w:hint="eastAsia"/>
          <w:sz w:val="24"/>
          <w:szCs w:val="24"/>
        </w:rPr>
        <w:t xml:space="preserve"> 邮政编码：0300</w:t>
      </w:r>
      <w:r>
        <w:rPr>
          <w:rFonts w:asciiTheme="minorEastAsia" w:hAnsiTheme="minorEastAsia" w:hint="eastAsia"/>
          <w:sz w:val="24"/>
          <w:szCs w:val="24"/>
        </w:rPr>
        <w:t>12</w:t>
      </w:r>
    </w:p>
    <w:p w:rsidR="00AF6ECC" w:rsidRPr="009161DF" w:rsidRDefault="00AF6ECC" w:rsidP="002575DB">
      <w:pPr>
        <w:spacing w:line="360" w:lineRule="auto"/>
        <w:ind w:firstLineChars="200" w:firstLine="480"/>
        <w:rPr>
          <w:rFonts w:asciiTheme="minorEastAsia" w:hAnsiTheme="minorEastAsia" w:cs="Times New Roman"/>
          <w:sz w:val="24"/>
          <w:szCs w:val="24"/>
        </w:rPr>
      </w:pPr>
      <w:r w:rsidRPr="009161DF">
        <w:rPr>
          <w:rFonts w:asciiTheme="minorEastAsia" w:hAnsiTheme="minorEastAsia" w:hint="eastAsia"/>
          <w:sz w:val="24"/>
          <w:szCs w:val="24"/>
        </w:rPr>
        <w:t>电子信箱：</w:t>
      </w:r>
      <w:r>
        <w:rPr>
          <w:rFonts w:asciiTheme="minorEastAsia" w:hAnsiTheme="minorEastAsia" w:hint="eastAsia"/>
          <w:sz w:val="24"/>
          <w:szCs w:val="24"/>
        </w:rPr>
        <w:t>jczx</w:t>
      </w:r>
      <w:r w:rsidRPr="009161DF">
        <w:rPr>
          <w:rFonts w:asciiTheme="minorEastAsia" w:hAnsiTheme="minorEastAsia" w:cs="Times New Roman" w:hint="eastAsia"/>
          <w:sz w:val="24"/>
          <w:szCs w:val="24"/>
        </w:rPr>
        <w:t>@sxpmg.com</w:t>
      </w:r>
    </w:p>
    <w:p w:rsidR="007770F9" w:rsidRDefault="007770F9" w:rsidP="00340CD8">
      <w:pPr>
        <w:spacing w:line="360" w:lineRule="auto"/>
        <w:ind w:firstLineChars="200" w:firstLine="480"/>
        <w:rPr>
          <w:rFonts w:asciiTheme="minorEastAsia" w:hAnsiTheme="minorEastAsia"/>
          <w:sz w:val="24"/>
          <w:szCs w:val="24"/>
        </w:rPr>
      </w:pPr>
      <w:r w:rsidRPr="007770F9">
        <w:rPr>
          <w:rFonts w:asciiTheme="minorEastAsia" w:hAnsiTheme="minorEastAsia" w:hint="eastAsia"/>
          <w:sz w:val="24"/>
          <w:szCs w:val="24"/>
        </w:rPr>
        <w:t>经营范围：图书、报纸、期刊、音像制品、电子出版物的批发零售；中小学教科书、教辅类图书、党和国家重要文献及其他重点出版物、教学设备、中小学教科书纸的经营；印刷技术咨询服务；造纸原料、木浆、印刷机械设备、化工产品（不含危险品）、文化用品、办公用品、五金交电、照相器材及耗材、电子产品、音像产品的销售；教材、教辅印刷业务的代理服务；组织会务会展。</w:t>
      </w:r>
    </w:p>
    <w:p w:rsidR="00AF6ECC" w:rsidRDefault="00AF6ECC" w:rsidP="00340CD8">
      <w:pPr>
        <w:spacing w:line="360" w:lineRule="auto"/>
        <w:ind w:firstLineChars="200" w:firstLine="480"/>
        <w:rPr>
          <w:rFonts w:asciiTheme="minorEastAsia" w:hAnsiTheme="minorEastAsia"/>
          <w:sz w:val="24"/>
          <w:szCs w:val="24"/>
        </w:rPr>
      </w:pPr>
      <w:r w:rsidRPr="009161DF">
        <w:rPr>
          <w:rFonts w:asciiTheme="minorEastAsia" w:hAnsiTheme="minorEastAsia" w:hint="eastAsia"/>
          <w:sz w:val="24"/>
          <w:szCs w:val="24"/>
        </w:rPr>
        <w:t>简介：</w:t>
      </w:r>
      <w:r w:rsidRPr="00726EDF">
        <w:rPr>
          <w:rFonts w:asciiTheme="minorEastAsia" w:hAnsiTheme="minorEastAsia" w:hint="eastAsia"/>
          <w:sz w:val="24"/>
          <w:szCs w:val="24"/>
        </w:rPr>
        <w:t>山西省教材有限公司原名为山西</w:t>
      </w:r>
      <w:r w:rsidR="00B8237F">
        <w:rPr>
          <w:rFonts w:asciiTheme="minorEastAsia" w:hAnsiTheme="minorEastAsia" w:hint="eastAsia"/>
          <w:sz w:val="24"/>
          <w:szCs w:val="24"/>
        </w:rPr>
        <w:t>省</w:t>
      </w:r>
      <w:r w:rsidRPr="00726EDF">
        <w:rPr>
          <w:rFonts w:asciiTheme="minorEastAsia" w:hAnsiTheme="minorEastAsia" w:hint="eastAsia"/>
          <w:sz w:val="24"/>
          <w:szCs w:val="24"/>
        </w:rPr>
        <w:t>专项出版物管理中心，成立于2001年9月，是山西出版传媒集团的成员单位，2011年3月山西专项出版物管理中心名称变更为山西省教材有限公司。公司</w:t>
      </w:r>
      <w:r w:rsidRPr="00726EDF">
        <w:rPr>
          <w:rFonts w:asciiTheme="minorEastAsia" w:hAnsiTheme="minorEastAsia"/>
          <w:sz w:val="24"/>
          <w:szCs w:val="24"/>
        </w:rPr>
        <w:t>主要负责集团教材的</w:t>
      </w:r>
      <w:r w:rsidR="00422AC4">
        <w:rPr>
          <w:rFonts w:asciiTheme="minorEastAsia" w:hAnsiTheme="minorEastAsia" w:hint="eastAsia"/>
          <w:sz w:val="24"/>
          <w:szCs w:val="24"/>
        </w:rPr>
        <w:t>代理</w:t>
      </w:r>
      <w:r w:rsidRPr="00726EDF">
        <w:rPr>
          <w:rFonts w:asciiTheme="minorEastAsia" w:hAnsiTheme="minorEastAsia"/>
          <w:sz w:val="24"/>
          <w:szCs w:val="24"/>
        </w:rPr>
        <w:t>（包括代印）、印制、宣传推广、</w:t>
      </w:r>
      <w:r w:rsidR="00450A3A">
        <w:rPr>
          <w:rFonts w:asciiTheme="minorEastAsia" w:hAnsiTheme="minorEastAsia"/>
          <w:sz w:val="24"/>
          <w:szCs w:val="24"/>
        </w:rPr>
        <w:t>培训、发行、结算等工作，及教辅图书的经营管理工作</w:t>
      </w:r>
      <w:r w:rsidRPr="00726EDF">
        <w:rPr>
          <w:rFonts w:asciiTheme="minorEastAsia" w:hAnsiTheme="minorEastAsia"/>
          <w:sz w:val="24"/>
          <w:szCs w:val="24"/>
        </w:rPr>
        <w:t>，是集团教材教辅的组织、协调、经营、服务和管理部门。</w:t>
      </w:r>
    </w:p>
    <w:p w:rsidR="00AF6ECC" w:rsidRDefault="00AF6ECC" w:rsidP="00340CD8">
      <w:pPr>
        <w:pStyle w:val="2"/>
        <w:spacing w:before="312" w:after="156" w:line="360" w:lineRule="auto"/>
        <w:ind w:firstLine="562"/>
      </w:pPr>
      <w:r w:rsidRPr="009161DF">
        <w:rPr>
          <w:rFonts w:hint="eastAsia"/>
        </w:rPr>
        <w:t>二、主要会计数据和财务指标</w:t>
      </w:r>
    </w:p>
    <w:p w:rsidR="00AF6ECC" w:rsidRDefault="00AF6ECC" w:rsidP="00340CD8">
      <w:pPr>
        <w:spacing w:line="360" w:lineRule="auto"/>
        <w:rPr>
          <w:rFonts w:asciiTheme="minorEastAsia" w:hAnsiTheme="minorEastAsia"/>
          <w:sz w:val="24"/>
          <w:szCs w:val="24"/>
        </w:rPr>
      </w:pP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1984"/>
        <w:gridCol w:w="1984"/>
        <w:gridCol w:w="1984"/>
      </w:tblGrid>
      <w:tr w:rsidR="00AF6ECC" w:rsidRPr="009161DF" w:rsidTr="003D2E73">
        <w:trPr>
          <w:trHeight w:val="468"/>
          <w:jc w:val="center"/>
        </w:trPr>
        <w:tc>
          <w:tcPr>
            <w:tcW w:w="2200" w:type="dxa"/>
            <w:vMerge w:val="restart"/>
            <w:shd w:val="clear" w:color="auto" w:fill="auto"/>
            <w:noWrap/>
            <w:vAlign w:val="center"/>
            <w:hideMark/>
          </w:tcPr>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项  目</w:t>
            </w:r>
          </w:p>
        </w:tc>
        <w:tc>
          <w:tcPr>
            <w:tcW w:w="1984" w:type="dxa"/>
            <w:vMerge w:val="restart"/>
            <w:shd w:val="clear" w:color="auto" w:fill="auto"/>
            <w:vAlign w:val="center"/>
            <w:hideMark/>
          </w:tcPr>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年初余额</w:t>
            </w:r>
          </w:p>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（万元）</w:t>
            </w:r>
          </w:p>
        </w:tc>
        <w:tc>
          <w:tcPr>
            <w:tcW w:w="1984" w:type="dxa"/>
            <w:vMerge w:val="restart"/>
            <w:shd w:val="clear" w:color="auto" w:fill="auto"/>
            <w:vAlign w:val="center"/>
            <w:hideMark/>
          </w:tcPr>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期末余额</w:t>
            </w:r>
          </w:p>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（万元）</w:t>
            </w:r>
          </w:p>
        </w:tc>
        <w:tc>
          <w:tcPr>
            <w:tcW w:w="1984" w:type="dxa"/>
            <w:vMerge w:val="restart"/>
            <w:shd w:val="clear" w:color="auto" w:fill="auto"/>
            <w:noWrap/>
            <w:vAlign w:val="center"/>
            <w:hideMark/>
          </w:tcPr>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变动</w:t>
            </w:r>
            <w:r>
              <w:rPr>
                <w:rFonts w:asciiTheme="minorEastAsia" w:hAnsiTheme="minorEastAsia" w:cs="宋体" w:hint="eastAsia"/>
                <w:color w:val="000000"/>
                <w:kern w:val="0"/>
                <w:szCs w:val="21"/>
              </w:rPr>
              <w:t>比率</w:t>
            </w:r>
          </w:p>
        </w:tc>
      </w:tr>
      <w:tr w:rsidR="00AF6ECC" w:rsidRPr="009161DF" w:rsidTr="003D2E73">
        <w:trPr>
          <w:trHeight w:val="468"/>
          <w:jc w:val="center"/>
        </w:trPr>
        <w:tc>
          <w:tcPr>
            <w:tcW w:w="2200" w:type="dxa"/>
            <w:vMerge/>
            <w:vAlign w:val="center"/>
            <w:hideMark/>
          </w:tcPr>
          <w:p w:rsidR="00AF6ECC" w:rsidRPr="00DE3861" w:rsidRDefault="00AF6ECC" w:rsidP="00340CD8">
            <w:pPr>
              <w:widowControl/>
              <w:spacing w:line="360" w:lineRule="auto"/>
              <w:jc w:val="left"/>
              <w:rPr>
                <w:rFonts w:asciiTheme="minorEastAsia" w:hAnsiTheme="minorEastAsia" w:cs="宋体"/>
                <w:color w:val="000000"/>
                <w:kern w:val="0"/>
                <w:szCs w:val="21"/>
              </w:rPr>
            </w:pPr>
          </w:p>
        </w:tc>
        <w:tc>
          <w:tcPr>
            <w:tcW w:w="1984" w:type="dxa"/>
            <w:vMerge/>
            <w:vAlign w:val="center"/>
            <w:hideMark/>
          </w:tcPr>
          <w:p w:rsidR="00AF6ECC" w:rsidRPr="00DE3861" w:rsidRDefault="00AF6ECC" w:rsidP="00340CD8">
            <w:pPr>
              <w:widowControl/>
              <w:spacing w:line="360" w:lineRule="auto"/>
              <w:jc w:val="left"/>
              <w:rPr>
                <w:rFonts w:asciiTheme="minorEastAsia" w:hAnsiTheme="minorEastAsia" w:cs="宋体"/>
                <w:color w:val="000000"/>
                <w:kern w:val="0"/>
                <w:szCs w:val="21"/>
              </w:rPr>
            </w:pPr>
          </w:p>
        </w:tc>
        <w:tc>
          <w:tcPr>
            <w:tcW w:w="1984" w:type="dxa"/>
            <w:vMerge/>
            <w:vAlign w:val="center"/>
            <w:hideMark/>
          </w:tcPr>
          <w:p w:rsidR="00AF6ECC" w:rsidRPr="00DE3861" w:rsidRDefault="00AF6ECC" w:rsidP="00340CD8">
            <w:pPr>
              <w:widowControl/>
              <w:spacing w:line="360" w:lineRule="auto"/>
              <w:jc w:val="left"/>
              <w:rPr>
                <w:rFonts w:asciiTheme="minorEastAsia" w:hAnsiTheme="minorEastAsia" w:cs="宋体"/>
                <w:color w:val="000000"/>
                <w:kern w:val="0"/>
                <w:szCs w:val="21"/>
              </w:rPr>
            </w:pPr>
          </w:p>
        </w:tc>
        <w:tc>
          <w:tcPr>
            <w:tcW w:w="1984" w:type="dxa"/>
            <w:vMerge/>
            <w:vAlign w:val="center"/>
            <w:hideMark/>
          </w:tcPr>
          <w:p w:rsidR="00AF6ECC" w:rsidRPr="00DE3861" w:rsidRDefault="00AF6ECC" w:rsidP="00340CD8">
            <w:pPr>
              <w:widowControl/>
              <w:spacing w:line="360" w:lineRule="auto"/>
              <w:jc w:val="left"/>
              <w:rPr>
                <w:rFonts w:asciiTheme="minorEastAsia" w:hAnsiTheme="minorEastAsia" w:cs="宋体"/>
                <w:color w:val="000000"/>
                <w:kern w:val="0"/>
                <w:szCs w:val="21"/>
              </w:rPr>
            </w:pPr>
          </w:p>
        </w:tc>
      </w:tr>
      <w:tr w:rsidR="00E74408" w:rsidRPr="009161DF" w:rsidTr="00A53ABF">
        <w:trPr>
          <w:trHeight w:val="468"/>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资产总额</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7238.21</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10383.98</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43.46%</w:t>
            </w:r>
          </w:p>
        </w:tc>
      </w:tr>
      <w:tr w:rsidR="00E74408" w:rsidRPr="009161DF" w:rsidTr="00A53ABF">
        <w:trPr>
          <w:trHeight w:val="468"/>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应收账款</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0</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4116.1</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p>
        </w:tc>
      </w:tr>
      <w:tr w:rsidR="00E74408" w:rsidRPr="009161DF" w:rsidTr="00A53ABF">
        <w:trPr>
          <w:trHeight w:val="468"/>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lastRenderedPageBreak/>
              <w:t>存货</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21.22</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21.22</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0.00%</w:t>
            </w:r>
          </w:p>
        </w:tc>
      </w:tr>
      <w:tr w:rsidR="00E74408" w:rsidRPr="009161DF" w:rsidTr="00A53ABF">
        <w:trPr>
          <w:trHeight w:val="468"/>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固定资产净值</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34.98</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25.17</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-28.04%</w:t>
            </w:r>
          </w:p>
        </w:tc>
      </w:tr>
      <w:tr w:rsidR="00E74408" w:rsidRPr="009161DF" w:rsidTr="00A53ABF">
        <w:trPr>
          <w:trHeight w:val="468"/>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负债总额</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2419.53</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5548.61</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129.33%</w:t>
            </w:r>
          </w:p>
        </w:tc>
      </w:tr>
      <w:tr w:rsidR="00E74408" w:rsidRPr="009161DF" w:rsidTr="00A53ABF">
        <w:trPr>
          <w:trHeight w:val="468"/>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应付账款</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2409.58</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3723.04</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54.51%</w:t>
            </w:r>
          </w:p>
        </w:tc>
      </w:tr>
      <w:tr w:rsidR="00E74408" w:rsidRPr="009161DF" w:rsidTr="00A53ABF">
        <w:trPr>
          <w:trHeight w:val="468"/>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应交税费</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1.24</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120.53</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9620.16%</w:t>
            </w:r>
          </w:p>
        </w:tc>
      </w:tr>
      <w:tr w:rsidR="00E74408" w:rsidRPr="009161DF" w:rsidTr="00A53ABF">
        <w:trPr>
          <w:trHeight w:val="468"/>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所有者权益</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4818.68</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4835.37</w:t>
            </w:r>
          </w:p>
        </w:tc>
        <w:tc>
          <w:tcPr>
            <w:tcW w:w="1984" w:type="dxa"/>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0.35%</w:t>
            </w:r>
          </w:p>
        </w:tc>
      </w:tr>
    </w:tbl>
    <w:p w:rsidR="00AF6ECC" w:rsidRPr="00E53984" w:rsidRDefault="00AF6ECC" w:rsidP="00340CD8">
      <w:pPr>
        <w:spacing w:line="360" w:lineRule="auto"/>
        <w:rPr>
          <w:rFonts w:asciiTheme="minorEastAsia" w:hAnsiTheme="minorEastAsia"/>
          <w:sz w:val="24"/>
          <w:szCs w:val="24"/>
        </w:rPr>
      </w:pP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1984"/>
        <w:gridCol w:w="1984"/>
        <w:gridCol w:w="1984"/>
      </w:tblGrid>
      <w:tr w:rsidR="00AF6ECC" w:rsidRPr="009161DF" w:rsidTr="00AB3B90">
        <w:trPr>
          <w:trHeight w:val="468"/>
          <w:jc w:val="center"/>
        </w:trPr>
        <w:tc>
          <w:tcPr>
            <w:tcW w:w="2200" w:type="dxa"/>
            <w:vMerge w:val="restart"/>
            <w:shd w:val="clear" w:color="auto" w:fill="auto"/>
            <w:noWrap/>
            <w:vAlign w:val="center"/>
            <w:hideMark/>
          </w:tcPr>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项  目</w:t>
            </w:r>
          </w:p>
        </w:tc>
        <w:tc>
          <w:tcPr>
            <w:tcW w:w="1984" w:type="dxa"/>
            <w:vMerge w:val="restart"/>
            <w:shd w:val="clear" w:color="auto" w:fill="auto"/>
            <w:noWrap/>
            <w:vAlign w:val="center"/>
            <w:hideMark/>
          </w:tcPr>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累积完成</w:t>
            </w:r>
          </w:p>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 万元)</w:t>
            </w:r>
          </w:p>
        </w:tc>
        <w:tc>
          <w:tcPr>
            <w:tcW w:w="1984" w:type="dxa"/>
            <w:vMerge w:val="restart"/>
            <w:shd w:val="clear" w:color="auto" w:fill="auto"/>
            <w:noWrap/>
            <w:vAlign w:val="center"/>
            <w:hideMark/>
          </w:tcPr>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上年同期</w:t>
            </w:r>
          </w:p>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（万元）</w:t>
            </w:r>
          </w:p>
        </w:tc>
        <w:tc>
          <w:tcPr>
            <w:tcW w:w="1984" w:type="dxa"/>
            <w:vMerge w:val="restart"/>
            <w:shd w:val="clear" w:color="auto" w:fill="auto"/>
            <w:noWrap/>
            <w:vAlign w:val="center"/>
            <w:hideMark/>
          </w:tcPr>
          <w:p w:rsidR="00AF6ECC" w:rsidRPr="00DE3861" w:rsidRDefault="00AF6ECC" w:rsidP="00340CD8">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变动比率</w:t>
            </w:r>
          </w:p>
        </w:tc>
      </w:tr>
      <w:tr w:rsidR="00AF6ECC" w:rsidRPr="009161DF" w:rsidTr="00AB3B90">
        <w:trPr>
          <w:trHeight w:val="468"/>
          <w:jc w:val="center"/>
        </w:trPr>
        <w:tc>
          <w:tcPr>
            <w:tcW w:w="2200" w:type="dxa"/>
            <w:vMerge/>
            <w:vAlign w:val="center"/>
            <w:hideMark/>
          </w:tcPr>
          <w:p w:rsidR="00AF6ECC" w:rsidRPr="00DE3861" w:rsidRDefault="00AF6ECC" w:rsidP="00340CD8">
            <w:pPr>
              <w:widowControl/>
              <w:spacing w:line="360" w:lineRule="auto"/>
              <w:jc w:val="left"/>
              <w:rPr>
                <w:rFonts w:asciiTheme="minorEastAsia" w:hAnsiTheme="minorEastAsia" w:cs="宋体"/>
                <w:color w:val="000000"/>
                <w:kern w:val="0"/>
                <w:szCs w:val="21"/>
              </w:rPr>
            </w:pPr>
          </w:p>
        </w:tc>
        <w:tc>
          <w:tcPr>
            <w:tcW w:w="1984" w:type="dxa"/>
            <w:vMerge/>
            <w:vAlign w:val="center"/>
            <w:hideMark/>
          </w:tcPr>
          <w:p w:rsidR="00AF6ECC" w:rsidRPr="00DE3861" w:rsidRDefault="00AF6ECC" w:rsidP="00340CD8">
            <w:pPr>
              <w:widowControl/>
              <w:spacing w:line="360" w:lineRule="auto"/>
              <w:jc w:val="left"/>
              <w:rPr>
                <w:rFonts w:asciiTheme="minorEastAsia" w:hAnsiTheme="minorEastAsia" w:cs="宋体"/>
                <w:color w:val="000000"/>
                <w:kern w:val="0"/>
                <w:szCs w:val="21"/>
              </w:rPr>
            </w:pPr>
          </w:p>
        </w:tc>
        <w:tc>
          <w:tcPr>
            <w:tcW w:w="1984" w:type="dxa"/>
            <w:vMerge/>
            <w:vAlign w:val="center"/>
            <w:hideMark/>
          </w:tcPr>
          <w:p w:rsidR="00AF6ECC" w:rsidRPr="00DE3861" w:rsidRDefault="00AF6ECC" w:rsidP="00340CD8">
            <w:pPr>
              <w:widowControl/>
              <w:spacing w:line="360" w:lineRule="auto"/>
              <w:jc w:val="left"/>
              <w:rPr>
                <w:rFonts w:asciiTheme="minorEastAsia" w:hAnsiTheme="minorEastAsia" w:cs="宋体"/>
                <w:color w:val="000000"/>
                <w:kern w:val="0"/>
                <w:szCs w:val="21"/>
              </w:rPr>
            </w:pPr>
          </w:p>
        </w:tc>
        <w:tc>
          <w:tcPr>
            <w:tcW w:w="1984" w:type="dxa"/>
            <w:vMerge/>
            <w:vAlign w:val="center"/>
            <w:hideMark/>
          </w:tcPr>
          <w:p w:rsidR="00AF6ECC" w:rsidRPr="00DE3861" w:rsidRDefault="00AF6ECC" w:rsidP="00340CD8">
            <w:pPr>
              <w:widowControl/>
              <w:spacing w:line="360" w:lineRule="auto"/>
              <w:jc w:val="left"/>
              <w:rPr>
                <w:rFonts w:asciiTheme="minorEastAsia" w:hAnsiTheme="minorEastAsia" w:cs="宋体"/>
                <w:color w:val="000000"/>
                <w:kern w:val="0"/>
                <w:szCs w:val="21"/>
              </w:rPr>
            </w:pPr>
          </w:p>
        </w:tc>
      </w:tr>
      <w:tr w:rsidR="00E74408" w:rsidRPr="009161DF" w:rsidTr="00215217">
        <w:trPr>
          <w:trHeight w:val="425"/>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营业收入</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920068" w:rsidRDefault="00E74408" w:rsidP="00E23863">
            <w:pPr>
              <w:widowControl/>
              <w:spacing w:line="360" w:lineRule="auto"/>
              <w:jc w:val="center"/>
              <w:rPr>
                <w:rFonts w:asciiTheme="minorEastAsia" w:hAnsiTheme="minorEastAsia" w:cs="宋体"/>
                <w:color w:val="000000"/>
                <w:kern w:val="0"/>
                <w:szCs w:val="21"/>
              </w:rPr>
            </w:pPr>
            <w:r w:rsidRPr="00920068">
              <w:rPr>
                <w:rFonts w:asciiTheme="minorEastAsia" w:hAnsiTheme="minorEastAsia" w:cs="宋体" w:hint="eastAsia"/>
                <w:color w:val="000000"/>
                <w:kern w:val="0"/>
                <w:szCs w:val="21"/>
              </w:rPr>
              <w:t>10</w:t>
            </w:r>
            <w:r w:rsidR="004660CB" w:rsidRPr="00920068">
              <w:rPr>
                <w:rFonts w:asciiTheme="minorEastAsia" w:hAnsiTheme="minorEastAsia" w:cs="宋体"/>
                <w:color w:val="000000"/>
                <w:kern w:val="0"/>
                <w:szCs w:val="21"/>
              </w:rPr>
              <w:t>3</w:t>
            </w:r>
            <w:r w:rsidRPr="00920068">
              <w:rPr>
                <w:rFonts w:asciiTheme="minorEastAsia" w:hAnsiTheme="minorEastAsia" w:cs="宋体" w:hint="eastAsia"/>
                <w:color w:val="000000"/>
                <w:kern w:val="0"/>
                <w:szCs w:val="21"/>
              </w:rPr>
              <w:t>34.95</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920068" w:rsidRDefault="00E74408" w:rsidP="00E23863">
            <w:pPr>
              <w:widowControl/>
              <w:spacing w:line="360" w:lineRule="auto"/>
              <w:jc w:val="center"/>
              <w:rPr>
                <w:rFonts w:asciiTheme="minorEastAsia" w:hAnsiTheme="minorEastAsia" w:cs="宋体"/>
                <w:color w:val="000000"/>
                <w:kern w:val="0"/>
                <w:szCs w:val="21"/>
              </w:rPr>
            </w:pPr>
            <w:r w:rsidRPr="00920068">
              <w:rPr>
                <w:rFonts w:asciiTheme="minorEastAsia" w:hAnsiTheme="minorEastAsia" w:cs="宋体" w:hint="eastAsia"/>
                <w:color w:val="000000"/>
                <w:kern w:val="0"/>
                <w:szCs w:val="21"/>
              </w:rPr>
              <w:t>8031.19</w:t>
            </w:r>
          </w:p>
        </w:tc>
        <w:tc>
          <w:tcPr>
            <w:tcW w:w="1984" w:type="dxa"/>
            <w:tcBorders>
              <w:top w:val="nil"/>
              <w:left w:val="nil"/>
              <w:bottom w:val="single" w:sz="8" w:space="0" w:color="auto"/>
              <w:right w:val="single" w:sz="8" w:space="0" w:color="auto"/>
            </w:tcBorders>
            <w:shd w:val="clear" w:color="auto" w:fill="auto"/>
            <w:noWrap/>
            <w:vAlign w:val="center"/>
          </w:tcPr>
          <w:p w:rsidR="00E74408" w:rsidRPr="00920068" w:rsidRDefault="004660CB" w:rsidP="00E23863">
            <w:pPr>
              <w:widowControl/>
              <w:spacing w:line="360" w:lineRule="auto"/>
              <w:jc w:val="center"/>
              <w:rPr>
                <w:rFonts w:asciiTheme="minorEastAsia" w:hAnsiTheme="minorEastAsia" w:cs="宋体"/>
                <w:color w:val="000000"/>
                <w:kern w:val="0"/>
                <w:szCs w:val="21"/>
              </w:rPr>
            </w:pPr>
            <w:r w:rsidRPr="00920068">
              <w:rPr>
                <w:rFonts w:asciiTheme="minorEastAsia" w:hAnsiTheme="minorEastAsia" w:cs="宋体"/>
                <w:color w:val="000000"/>
                <w:kern w:val="0"/>
                <w:szCs w:val="21"/>
              </w:rPr>
              <w:t>28.69</w:t>
            </w:r>
            <w:r w:rsidR="00E74408" w:rsidRPr="00920068">
              <w:rPr>
                <w:rFonts w:asciiTheme="minorEastAsia" w:hAnsiTheme="minorEastAsia" w:cs="宋体" w:hint="eastAsia"/>
                <w:color w:val="000000"/>
                <w:kern w:val="0"/>
                <w:szCs w:val="21"/>
              </w:rPr>
              <w:t>%</w:t>
            </w:r>
          </w:p>
        </w:tc>
      </w:tr>
      <w:tr w:rsidR="00E74408" w:rsidRPr="009161DF" w:rsidTr="00215217">
        <w:trPr>
          <w:trHeight w:val="425"/>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销售费用</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1000.94</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747.28</w:t>
            </w:r>
          </w:p>
        </w:tc>
        <w:tc>
          <w:tcPr>
            <w:tcW w:w="1984" w:type="dxa"/>
            <w:tcBorders>
              <w:top w:val="nil"/>
              <w:left w:val="nil"/>
              <w:bottom w:val="single" w:sz="8" w:space="0" w:color="auto"/>
              <w:right w:val="single" w:sz="8" w:space="0" w:color="auto"/>
            </w:tcBorders>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33.94%</w:t>
            </w:r>
          </w:p>
        </w:tc>
      </w:tr>
      <w:tr w:rsidR="00E74408" w:rsidRPr="009161DF" w:rsidTr="00215217">
        <w:trPr>
          <w:trHeight w:val="425"/>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管理费用</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496.71</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139.4</w:t>
            </w:r>
          </w:p>
        </w:tc>
        <w:tc>
          <w:tcPr>
            <w:tcW w:w="1984" w:type="dxa"/>
            <w:tcBorders>
              <w:top w:val="nil"/>
              <w:left w:val="nil"/>
              <w:bottom w:val="single" w:sz="8" w:space="0" w:color="auto"/>
              <w:right w:val="single" w:sz="8" w:space="0" w:color="auto"/>
            </w:tcBorders>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256.32%</w:t>
            </w:r>
          </w:p>
        </w:tc>
      </w:tr>
      <w:tr w:rsidR="00E74408" w:rsidRPr="009161DF" w:rsidTr="00215217">
        <w:trPr>
          <w:trHeight w:val="425"/>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财务费用</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-8.36</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-6.75</w:t>
            </w:r>
          </w:p>
        </w:tc>
        <w:tc>
          <w:tcPr>
            <w:tcW w:w="1984" w:type="dxa"/>
            <w:tcBorders>
              <w:top w:val="nil"/>
              <w:left w:val="nil"/>
              <w:bottom w:val="single" w:sz="8" w:space="0" w:color="auto"/>
              <w:right w:val="single" w:sz="8" w:space="0" w:color="auto"/>
            </w:tcBorders>
            <w:shd w:val="clear" w:color="auto" w:fill="auto"/>
            <w:noWrap/>
            <w:vAlign w:val="center"/>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23.85%</w:t>
            </w:r>
          </w:p>
        </w:tc>
      </w:tr>
      <w:tr w:rsidR="00E74408" w:rsidRPr="009161DF" w:rsidTr="00F50C8A">
        <w:trPr>
          <w:trHeight w:val="487"/>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利润总额</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226.69</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920068" w:rsidP="00E23863">
            <w:pPr>
              <w:widowControl/>
              <w:spacing w:line="360" w:lineRule="auto"/>
              <w:jc w:val="center"/>
              <w:rPr>
                <w:rFonts w:asciiTheme="minorEastAsia" w:hAnsiTheme="minorEastAsia" w:cs="宋体"/>
                <w:color w:val="000000"/>
                <w:kern w:val="0"/>
                <w:szCs w:val="21"/>
              </w:rPr>
            </w:pPr>
            <w:r>
              <w:rPr>
                <w:rFonts w:asciiTheme="minorEastAsia" w:hAnsiTheme="minorEastAsia" w:cs="宋体"/>
                <w:color w:val="000000"/>
                <w:kern w:val="0"/>
                <w:szCs w:val="21"/>
              </w:rPr>
              <w:t>776.58</w:t>
            </w:r>
          </w:p>
        </w:tc>
        <w:tc>
          <w:tcPr>
            <w:tcW w:w="1984" w:type="dxa"/>
            <w:tcBorders>
              <w:top w:val="nil"/>
              <w:left w:val="nil"/>
              <w:bottom w:val="single" w:sz="8" w:space="0" w:color="auto"/>
              <w:right w:val="single" w:sz="8" w:space="0" w:color="auto"/>
            </w:tcBorders>
            <w:shd w:val="clear" w:color="auto" w:fill="auto"/>
            <w:noWrap/>
            <w:vAlign w:val="center"/>
          </w:tcPr>
          <w:p w:rsidR="00E74408" w:rsidRPr="00E23863" w:rsidRDefault="00920068" w:rsidP="00E23863">
            <w:pPr>
              <w:widowControl/>
              <w:spacing w:line="360" w:lineRule="auto"/>
              <w:jc w:val="center"/>
              <w:rPr>
                <w:rFonts w:asciiTheme="minorEastAsia" w:hAnsiTheme="minorEastAsia" w:cs="宋体"/>
                <w:color w:val="000000"/>
                <w:kern w:val="0"/>
                <w:szCs w:val="21"/>
              </w:rPr>
            </w:pPr>
            <w:r>
              <w:rPr>
                <w:rFonts w:asciiTheme="minorEastAsia" w:hAnsiTheme="minorEastAsia" w:cs="宋体"/>
                <w:color w:val="000000"/>
                <w:kern w:val="0"/>
                <w:szCs w:val="21"/>
              </w:rPr>
              <w:t>-70.81</w:t>
            </w:r>
            <w:r>
              <w:rPr>
                <w:rFonts w:asciiTheme="minorEastAsia" w:hAnsiTheme="minorEastAsia" w:cs="宋体" w:hint="eastAsia"/>
                <w:color w:val="000000"/>
                <w:kern w:val="0"/>
                <w:szCs w:val="21"/>
              </w:rPr>
              <w:t>%</w:t>
            </w:r>
          </w:p>
        </w:tc>
      </w:tr>
      <w:tr w:rsidR="00E74408" w:rsidRPr="009161DF" w:rsidTr="00215217">
        <w:trPr>
          <w:trHeight w:val="425"/>
          <w:jc w:val="center"/>
        </w:trPr>
        <w:tc>
          <w:tcPr>
            <w:tcW w:w="2200" w:type="dxa"/>
            <w:shd w:val="clear" w:color="auto" w:fill="auto"/>
            <w:noWrap/>
            <w:vAlign w:val="center"/>
            <w:hideMark/>
          </w:tcPr>
          <w:p w:rsidR="00E74408" w:rsidRPr="00DE3861" w:rsidRDefault="00E74408" w:rsidP="00FA6A44">
            <w:pPr>
              <w:widowControl/>
              <w:spacing w:line="360" w:lineRule="auto"/>
              <w:jc w:val="center"/>
              <w:rPr>
                <w:rFonts w:asciiTheme="minorEastAsia" w:hAnsiTheme="minorEastAsia" w:cs="宋体"/>
                <w:color w:val="000000"/>
                <w:kern w:val="0"/>
                <w:szCs w:val="21"/>
              </w:rPr>
            </w:pPr>
            <w:r w:rsidRPr="00DE3861">
              <w:rPr>
                <w:rFonts w:asciiTheme="minorEastAsia" w:hAnsiTheme="minorEastAsia" w:cs="宋体" w:hint="eastAsia"/>
                <w:color w:val="000000"/>
                <w:kern w:val="0"/>
                <w:szCs w:val="21"/>
              </w:rPr>
              <w:t>净利润</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E74408" w:rsidP="00E23863">
            <w:pPr>
              <w:widowControl/>
              <w:spacing w:line="360" w:lineRule="auto"/>
              <w:jc w:val="center"/>
              <w:rPr>
                <w:rFonts w:asciiTheme="minorEastAsia" w:hAnsiTheme="minorEastAsia" w:cs="宋体"/>
                <w:color w:val="000000"/>
                <w:kern w:val="0"/>
                <w:szCs w:val="21"/>
              </w:rPr>
            </w:pPr>
            <w:r w:rsidRPr="00E23863">
              <w:rPr>
                <w:rFonts w:asciiTheme="minorEastAsia" w:hAnsiTheme="minorEastAsia" w:cs="宋体" w:hint="eastAsia"/>
                <w:color w:val="000000"/>
                <w:kern w:val="0"/>
                <w:szCs w:val="21"/>
              </w:rPr>
              <w:t>226.69</w:t>
            </w:r>
          </w:p>
        </w:tc>
        <w:tc>
          <w:tcPr>
            <w:tcW w:w="1984" w:type="dxa"/>
            <w:tcBorders>
              <w:top w:val="nil"/>
              <w:left w:val="nil"/>
              <w:bottom w:val="single" w:sz="8" w:space="0" w:color="auto"/>
              <w:right w:val="single" w:sz="8" w:space="0" w:color="auto"/>
            </w:tcBorders>
            <w:shd w:val="clear" w:color="auto" w:fill="auto"/>
            <w:noWrap/>
            <w:vAlign w:val="center"/>
            <w:hideMark/>
          </w:tcPr>
          <w:p w:rsidR="00E74408" w:rsidRPr="00E23863" w:rsidRDefault="00920068" w:rsidP="00E23863">
            <w:pPr>
              <w:widowControl/>
              <w:spacing w:line="360" w:lineRule="auto"/>
              <w:jc w:val="center"/>
              <w:rPr>
                <w:rFonts w:asciiTheme="minorEastAsia" w:hAnsiTheme="minorEastAsia" w:cs="宋体"/>
                <w:color w:val="000000"/>
                <w:kern w:val="0"/>
                <w:szCs w:val="21"/>
              </w:rPr>
            </w:pPr>
            <w:r>
              <w:rPr>
                <w:rFonts w:asciiTheme="minorEastAsia" w:hAnsiTheme="minorEastAsia" w:cs="宋体"/>
                <w:color w:val="000000"/>
                <w:kern w:val="0"/>
                <w:szCs w:val="21"/>
              </w:rPr>
              <w:t>776.58</w:t>
            </w:r>
          </w:p>
        </w:tc>
        <w:tc>
          <w:tcPr>
            <w:tcW w:w="1984" w:type="dxa"/>
            <w:tcBorders>
              <w:top w:val="nil"/>
              <w:left w:val="nil"/>
              <w:bottom w:val="single" w:sz="8" w:space="0" w:color="auto"/>
              <w:right w:val="single" w:sz="8" w:space="0" w:color="auto"/>
            </w:tcBorders>
            <w:shd w:val="clear" w:color="auto" w:fill="auto"/>
            <w:noWrap/>
            <w:vAlign w:val="center"/>
          </w:tcPr>
          <w:p w:rsidR="00E74408" w:rsidRPr="00E23863" w:rsidRDefault="00920068" w:rsidP="00E23863">
            <w:pPr>
              <w:widowControl/>
              <w:spacing w:line="360" w:lineRule="auto"/>
              <w:jc w:val="center"/>
              <w:rPr>
                <w:rFonts w:asciiTheme="minorEastAsia" w:hAnsiTheme="minorEastAsia" w:cs="宋体"/>
                <w:color w:val="000000"/>
                <w:kern w:val="0"/>
                <w:szCs w:val="21"/>
              </w:rPr>
            </w:pPr>
            <w:r>
              <w:rPr>
                <w:rFonts w:asciiTheme="minorEastAsia" w:hAnsiTheme="minorEastAsia" w:cs="宋体"/>
                <w:color w:val="000000"/>
                <w:kern w:val="0"/>
                <w:szCs w:val="21"/>
              </w:rPr>
              <w:t>-70.81%</w:t>
            </w:r>
          </w:p>
        </w:tc>
      </w:tr>
    </w:tbl>
    <w:p w:rsidR="00AF6ECC" w:rsidRPr="009161DF" w:rsidRDefault="00AF6ECC" w:rsidP="00340CD8">
      <w:pPr>
        <w:pStyle w:val="2"/>
        <w:spacing w:before="312" w:after="156" w:line="360" w:lineRule="auto"/>
        <w:ind w:firstLine="562"/>
        <w:rPr>
          <w:rFonts w:eastAsiaTheme="minorEastAsia"/>
        </w:rPr>
      </w:pPr>
      <w:r w:rsidRPr="009161DF">
        <w:rPr>
          <w:rFonts w:eastAsiaTheme="minorEastAsia" w:hint="eastAsia"/>
        </w:rPr>
        <w:t>三、</w:t>
      </w:r>
      <w:r>
        <w:rPr>
          <w:rFonts w:hint="eastAsia"/>
        </w:rPr>
        <w:t>股东出资情况</w:t>
      </w:r>
    </w:p>
    <w:p w:rsidR="00AF6ECC" w:rsidRPr="009161DF"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股东名称：</w:t>
      </w:r>
      <w:r w:rsidRPr="009161DF">
        <w:rPr>
          <w:rFonts w:asciiTheme="minorEastAsia" w:hAnsiTheme="minorEastAsia" w:hint="eastAsia"/>
          <w:sz w:val="24"/>
          <w:szCs w:val="24"/>
        </w:rPr>
        <w:t>山西</w:t>
      </w:r>
      <w:r>
        <w:rPr>
          <w:rFonts w:asciiTheme="minorEastAsia" w:hAnsiTheme="minorEastAsia" w:hint="eastAsia"/>
          <w:sz w:val="24"/>
          <w:szCs w:val="24"/>
        </w:rPr>
        <w:t>出版传媒集团有限责任公司</w:t>
      </w:r>
    </w:p>
    <w:p w:rsidR="00AF6ECC"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出资比例：100%</w:t>
      </w:r>
    </w:p>
    <w:p w:rsidR="00AF6ECC" w:rsidRPr="000E2E1D"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认缴注册资本：1300万元</w:t>
      </w:r>
    </w:p>
    <w:p w:rsidR="00AF6ECC"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实缴注册资本：1300万元</w:t>
      </w:r>
    </w:p>
    <w:p w:rsidR="00AF6ECC"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出资方式：</w:t>
      </w:r>
      <w:r w:rsidRPr="00220888">
        <w:rPr>
          <w:rFonts w:asciiTheme="minorEastAsia" w:hAnsiTheme="minorEastAsia" w:hint="eastAsia"/>
          <w:sz w:val="24"/>
          <w:szCs w:val="24"/>
        </w:rPr>
        <w:t>由原国有资本转入</w:t>
      </w:r>
    </w:p>
    <w:p w:rsidR="00AF6ECC"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出资时间：2006年</w:t>
      </w:r>
    </w:p>
    <w:p w:rsidR="004E0ACA" w:rsidRPr="00FE287E" w:rsidRDefault="004E0ACA" w:rsidP="00340CD8">
      <w:pPr>
        <w:pStyle w:val="2"/>
        <w:spacing w:before="312" w:after="156" w:line="360" w:lineRule="auto"/>
        <w:ind w:firstLine="562"/>
        <w:rPr>
          <w:rFonts w:eastAsiaTheme="minorEastAsia"/>
          <w:color w:val="FF0000"/>
        </w:rPr>
      </w:pPr>
      <w:r>
        <w:rPr>
          <w:rFonts w:hint="eastAsia"/>
        </w:rPr>
        <w:t>四、控股股东及实际控制人变更</w:t>
      </w:r>
      <w:r w:rsidRPr="003307EF">
        <w:rPr>
          <w:rFonts w:hint="eastAsia"/>
        </w:rPr>
        <w:t>情况</w:t>
      </w:r>
    </w:p>
    <w:p w:rsidR="00C678F4" w:rsidRPr="003307EF" w:rsidRDefault="00C678F4"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我公司控股股东及实际控制人为</w:t>
      </w:r>
      <w:r w:rsidRPr="009161DF">
        <w:rPr>
          <w:rFonts w:asciiTheme="minorEastAsia" w:hAnsiTheme="minorEastAsia" w:hint="eastAsia"/>
          <w:sz w:val="24"/>
          <w:szCs w:val="24"/>
        </w:rPr>
        <w:t>山西</w:t>
      </w:r>
      <w:r>
        <w:rPr>
          <w:rFonts w:asciiTheme="minorEastAsia" w:hAnsiTheme="minorEastAsia" w:hint="eastAsia"/>
          <w:sz w:val="24"/>
          <w:szCs w:val="24"/>
        </w:rPr>
        <w:t>出版传媒集团有限责任公司。</w:t>
      </w:r>
      <w:r w:rsidRPr="00533F69">
        <w:rPr>
          <w:rFonts w:asciiTheme="minorEastAsia" w:hAnsiTheme="minorEastAsia" w:hint="eastAsia"/>
          <w:sz w:val="24"/>
          <w:szCs w:val="24"/>
        </w:rPr>
        <w:t>本报告期内</w:t>
      </w:r>
      <w:r>
        <w:rPr>
          <w:rFonts w:asciiTheme="minorEastAsia" w:hAnsiTheme="minorEastAsia" w:hint="eastAsia"/>
          <w:sz w:val="24"/>
          <w:szCs w:val="24"/>
        </w:rPr>
        <w:t>我公司</w:t>
      </w:r>
      <w:r w:rsidRPr="00533F69">
        <w:rPr>
          <w:rFonts w:asciiTheme="minorEastAsia" w:hAnsiTheme="minorEastAsia" w:hint="eastAsia"/>
          <w:sz w:val="24"/>
          <w:szCs w:val="24"/>
        </w:rPr>
        <w:t>控股股东及实际控制人无变化。</w:t>
      </w:r>
    </w:p>
    <w:p w:rsidR="00AF6ECC" w:rsidRPr="00FE287E" w:rsidRDefault="004E0ACA" w:rsidP="00340CD8">
      <w:pPr>
        <w:pStyle w:val="2"/>
        <w:spacing w:before="312" w:after="156" w:line="360" w:lineRule="auto"/>
        <w:ind w:firstLine="562"/>
        <w:rPr>
          <w:rFonts w:eastAsiaTheme="minorEastAsia"/>
          <w:color w:val="FF0000"/>
        </w:rPr>
      </w:pPr>
      <w:r>
        <w:rPr>
          <w:rFonts w:hint="eastAsia"/>
        </w:rPr>
        <w:lastRenderedPageBreak/>
        <w:t>五</w:t>
      </w:r>
      <w:r w:rsidR="00AF6ECC">
        <w:rPr>
          <w:rFonts w:hint="eastAsia"/>
        </w:rPr>
        <w:t>、</w:t>
      </w:r>
      <w:r w:rsidR="00AF6ECC" w:rsidRPr="003307EF">
        <w:rPr>
          <w:rFonts w:hint="eastAsia"/>
        </w:rPr>
        <w:t>董事、高级管理人员</w:t>
      </w:r>
      <w:r>
        <w:rPr>
          <w:rFonts w:hint="eastAsia"/>
        </w:rPr>
        <w:t>年度薪酬情况</w:t>
      </w:r>
      <w:r w:rsidR="00AF6ECC" w:rsidRPr="003307EF">
        <w:rPr>
          <w:rFonts w:hint="eastAsia"/>
        </w:rPr>
        <w:t>和员工</w:t>
      </w:r>
      <w:r>
        <w:rPr>
          <w:rFonts w:hint="eastAsia"/>
        </w:rPr>
        <w:t>收入水平</w:t>
      </w:r>
    </w:p>
    <w:p w:rsidR="00AF6ECC" w:rsidRDefault="00AF6ECC" w:rsidP="00340CD8">
      <w:pPr>
        <w:pStyle w:val="3"/>
        <w:spacing w:line="360" w:lineRule="auto"/>
        <w:ind w:firstLine="480"/>
      </w:pPr>
      <w:r w:rsidRPr="00E35843">
        <w:rPr>
          <w:rFonts w:hint="eastAsia"/>
        </w:rPr>
        <w:t>（一）现任董事、高级管理人员</w:t>
      </w:r>
      <w:r w:rsidR="00C678F4">
        <w:rPr>
          <w:rFonts w:hint="eastAsia"/>
        </w:rPr>
        <w:t>年度薪酬情况</w:t>
      </w:r>
    </w:p>
    <w:p w:rsidR="009C4C74" w:rsidRPr="009C4C74" w:rsidRDefault="009C4C74" w:rsidP="009C4C74">
      <w:r>
        <w:rPr>
          <w:rFonts w:hint="eastAsia"/>
        </w:rPr>
        <w:t xml:space="preserve">                                          </w:t>
      </w:r>
      <w:r w:rsidR="00C7363F">
        <w:rPr>
          <w:rFonts w:hint="eastAsia"/>
        </w:rPr>
        <w:t xml:space="preserve">                           </w:t>
      </w:r>
      <w:r>
        <w:rPr>
          <w:rFonts w:hint="eastAsia"/>
        </w:rPr>
        <w:t>单位：万元</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993"/>
        <w:gridCol w:w="577"/>
        <w:gridCol w:w="585"/>
        <w:gridCol w:w="1389"/>
        <w:gridCol w:w="1843"/>
        <w:gridCol w:w="1843"/>
      </w:tblGrid>
      <w:tr w:rsidR="00C7363F" w:rsidRPr="007D0637" w:rsidTr="001727E3">
        <w:tc>
          <w:tcPr>
            <w:tcW w:w="698" w:type="dxa"/>
          </w:tcPr>
          <w:p w:rsidR="00C7363F" w:rsidRPr="00743D16" w:rsidRDefault="00C7363F" w:rsidP="00340CD8">
            <w:pPr>
              <w:spacing w:line="360" w:lineRule="auto"/>
              <w:jc w:val="center"/>
              <w:rPr>
                <w:rFonts w:asciiTheme="majorHAnsi" w:eastAsiaTheme="majorEastAsia" w:hAnsiTheme="majorHAnsi" w:cstheme="majorBidi"/>
                <w:bCs/>
                <w:sz w:val="18"/>
                <w:szCs w:val="18"/>
              </w:rPr>
            </w:pPr>
            <w:r w:rsidRPr="00743D16">
              <w:rPr>
                <w:rFonts w:asciiTheme="majorHAnsi" w:eastAsiaTheme="majorEastAsia" w:hAnsiTheme="majorHAnsi" w:cstheme="majorBidi" w:hint="eastAsia"/>
                <w:bCs/>
                <w:sz w:val="18"/>
                <w:szCs w:val="18"/>
              </w:rPr>
              <w:t>序号</w:t>
            </w:r>
          </w:p>
        </w:tc>
        <w:tc>
          <w:tcPr>
            <w:tcW w:w="993" w:type="dxa"/>
          </w:tcPr>
          <w:p w:rsidR="00C7363F" w:rsidRPr="00743D16" w:rsidRDefault="00C7363F" w:rsidP="00340CD8">
            <w:pPr>
              <w:spacing w:line="360" w:lineRule="auto"/>
              <w:jc w:val="center"/>
              <w:rPr>
                <w:rFonts w:asciiTheme="majorHAnsi" w:eastAsiaTheme="majorEastAsia" w:hAnsiTheme="majorHAnsi" w:cstheme="majorBidi"/>
                <w:bCs/>
                <w:sz w:val="18"/>
                <w:szCs w:val="18"/>
              </w:rPr>
            </w:pPr>
            <w:r w:rsidRPr="00743D16">
              <w:rPr>
                <w:rFonts w:asciiTheme="majorHAnsi" w:eastAsiaTheme="majorEastAsia" w:hAnsiTheme="majorHAnsi" w:cstheme="majorBidi" w:hint="eastAsia"/>
                <w:bCs/>
                <w:sz w:val="18"/>
                <w:szCs w:val="18"/>
              </w:rPr>
              <w:t>姓名</w:t>
            </w:r>
          </w:p>
        </w:tc>
        <w:tc>
          <w:tcPr>
            <w:tcW w:w="577" w:type="dxa"/>
          </w:tcPr>
          <w:p w:rsidR="00C7363F" w:rsidRPr="00743D16" w:rsidRDefault="00C7363F" w:rsidP="00340CD8">
            <w:pPr>
              <w:spacing w:line="360" w:lineRule="auto"/>
              <w:jc w:val="center"/>
              <w:rPr>
                <w:rFonts w:asciiTheme="majorHAnsi" w:eastAsiaTheme="majorEastAsia" w:hAnsiTheme="majorHAnsi" w:cstheme="majorBidi"/>
                <w:bCs/>
                <w:sz w:val="18"/>
                <w:szCs w:val="18"/>
              </w:rPr>
            </w:pPr>
            <w:r w:rsidRPr="00743D16">
              <w:rPr>
                <w:rFonts w:asciiTheme="majorHAnsi" w:eastAsiaTheme="majorEastAsia" w:hAnsiTheme="majorHAnsi" w:cstheme="majorBidi" w:hint="eastAsia"/>
                <w:bCs/>
                <w:sz w:val="18"/>
                <w:szCs w:val="18"/>
              </w:rPr>
              <w:t>性别</w:t>
            </w:r>
          </w:p>
        </w:tc>
        <w:tc>
          <w:tcPr>
            <w:tcW w:w="585" w:type="dxa"/>
          </w:tcPr>
          <w:p w:rsidR="00C7363F" w:rsidRPr="00743D16" w:rsidRDefault="00C7363F" w:rsidP="00340CD8">
            <w:pPr>
              <w:spacing w:line="360" w:lineRule="auto"/>
              <w:jc w:val="center"/>
              <w:rPr>
                <w:rFonts w:asciiTheme="majorHAnsi" w:eastAsiaTheme="majorEastAsia" w:hAnsiTheme="majorHAnsi" w:cstheme="majorBidi"/>
                <w:bCs/>
                <w:sz w:val="18"/>
                <w:szCs w:val="18"/>
              </w:rPr>
            </w:pPr>
            <w:r w:rsidRPr="00743D16">
              <w:rPr>
                <w:rFonts w:asciiTheme="majorHAnsi" w:eastAsiaTheme="majorEastAsia" w:hAnsiTheme="majorHAnsi" w:cstheme="majorBidi" w:hint="eastAsia"/>
                <w:bCs/>
                <w:sz w:val="18"/>
                <w:szCs w:val="18"/>
              </w:rPr>
              <w:t>年龄</w:t>
            </w:r>
          </w:p>
        </w:tc>
        <w:tc>
          <w:tcPr>
            <w:tcW w:w="1389" w:type="dxa"/>
          </w:tcPr>
          <w:p w:rsidR="00C7363F" w:rsidRPr="00743D16" w:rsidRDefault="00C7363F" w:rsidP="00340CD8">
            <w:pPr>
              <w:spacing w:line="360" w:lineRule="auto"/>
              <w:jc w:val="center"/>
              <w:rPr>
                <w:rFonts w:asciiTheme="majorHAnsi" w:eastAsiaTheme="majorEastAsia" w:hAnsiTheme="majorHAnsi" w:cstheme="majorBidi"/>
                <w:bCs/>
                <w:sz w:val="18"/>
                <w:szCs w:val="18"/>
              </w:rPr>
            </w:pPr>
            <w:r w:rsidRPr="00743D16">
              <w:rPr>
                <w:rFonts w:asciiTheme="majorHAnsi" w:eastAsiaTheme="majorEastAsia" w:hAnsiTheme="majorHAnsi" w:cstheme="majorBidi" w:hint="eastAsia"/>
                <w:bCs/>
                <w:sz w:val="18"/>
                <w:szCs w:val="18"/>
              </w:rPr>
              <w:t>现任职务</w:t>
            </w:r>
          </w:p>
        </w:tc>
        <w:tc>
          <w:tcPr>
            <w:tcW w:w="1843" w:type="dxa"/>
          </w:tcPr>
          <w:p w:rsidR="00C7363F" w:rsidRPr="00743D16" w:rsidRDefault="00C7363F" w:rsidP="00340CD8">
            <w:pPr>
              <w:spacing w:line="360" w:lineRule="auto"/>
              <w:jc w:val="center"/>
              <w:rPr>
                <w:rFonts w:asciiTheme="majorHAnsi" w:eastAsiaTheme="majorEastAsia" w:hAnsiTheme="majorHAnsi" w:cstheme="majorBidi"/>
                <w:bCs/>
                <w:sz w:val="18"/>
                <w:szCs w:val="18"/>
              </w:rPr>
            </w:pPr>
            <w:r w:rsidRPr="00743D16">
              <w:rPr>
                <w:rFonts w:asciiTheme="majorHAnsi" w:eastAsiaTheme="majorEastAsia" w:hAnsiTheme="majorHAnsi" w:cstheme="majorBidi" w:hint="eastAsia"/>
                <w:bCs/>
                <w:sz w:val="18"/>
                <w:szCs w:val="18"/>
              </w:rPr>
              <w:t>任现职时间</w:t>
            </w:r>
          </w:p>
        </w:tc>
        <w:tc>
          <w:tcPr>
            <w:tcW w:w="1843" w:type="dxa"/>
          </w:tcPr>
          <w:p w:rsidR="00C7363F" w:rsidRPr="00743D16" w:rsidRDefault="00C7363F" w:rsidP="00340CD8">
            <w:pPr>
              <w:spacing w:line="360" w:lineRule="auto"/>
              <w:jc w:val="center"/>
              <w:rPr>
                <w:rFonts w:asciiTheme="majorHAnsi" w:eastAsiaTheme="majorEastAsia" w:hAnsiTheme="majorHAnsi" w:cstheme="majorBidi"/>
                <w:bCs/>
                <w:sz w:val="18"/>
                <w:szCs w:val="18"/>
              </w:rPr>
            </w:pPr>
            <w:r w:rsidRPr="00743D16">
              <w:rPr>
                <w:rFonts w:asciiTheme="majorHAnsi" w:eastAsiaTheme="majorEastAsia" w:hAnsiTheme="majorHAnsi" w:cstheme="majorBidi" w:hint="eastAsia"/>
                <w:bCs/>
                <w:sz w:val="18"/>
                <w:szCs w:val="18"/>
              </w:rPr>
              <w:t>实发薪酬</w:t>
            </w:r>
          </w:p>
        </w:tc>
      </w:tr>
      <w:tr w:rsidR="00F94743" w:rsidRPr="007D0637" w:rsidTr="001727E3">
        <w:trPr>
          <w:trHeight w:val="436"/>
        </w:trPr>
        <w:tc>
          <w:tcPr>
            <w:tcW w:w="698" w:type="dxa"/>
          </w:tcPr>
          <w:p w:rsidR="00F94743" w:rsidRPr="00743D16" w:rsidRDefault="00F94743" w:rsidP="00BC7C80">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1</w:t>
            </w:r>
          </w:p>
        </w:tc>
        <w:tc>
          <w:tcPr>
            <w:tcW w:w="993" w:type="dxa"/>
          </w:tcPr>
          <w:p w:rsidR="00F94743" w:rsidRDefault="00F94743" w:rsidP="00340CD8">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张慧君</w:t>
            </w:r>
          </w:p>
        </w:tc>
        <w:tc>
          <w:tcPr>
            <w:tcW w:w="577" w:type="dxa"/>
          </w:tcPr>
          <w:p w:rsidR="00F94743" w:rsidRDefault="00F94743" w:rsidP="00340CD8">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女</w:t>
            </w:r>
          </w:p>
        </w:tc>
        <w:tc>
          <w:tcPr>
            <w:tcW w:w="585" w:type="dxa"/>
          </w:tcPr>
          <w:p w:rsidR="00F94743" w:rsidRDefault="001727E3" w:rsidP="003F5E1B">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5</w:t>
            </w:r>
            <w:r w:rsidR="003F5E1B">
              <w:rPr>
                <w:rFonts w:asciiTheme="majorHAnsi" w:eastAsiaTheme="majorEastAsia" w:hAnsiTheme="majorHAnsi" w:cstheme="majorBidi" w:hint="eastAsia"/>
                <w:bCs/>
                <w:sz w:val="18"/>
                <w:szCs w:val="18"/>
              </w:rPr>
              <w:t>2</w:t>
            </w:r>
          </w:p>
        </w:tc>
        <w:tc>
          <w:tcPr>
            <w:tcW w:w="1389" w:type="dxa"/>
          </w:tcPr>
          <w:p w:rsidR="00F94743" w:rsidRDefault="00F94743" w:rsidP="00340CD8">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总经理</w:t>
            </w:r>
          </w:p>
        </w:tc>
        <w:tc>
          <w:tcPr>
            <w:tcW w:w="1843" w:type="dxa"/>
          </w:tcPr>
          <w:p w:rsidR="00F94743" w:rsidRDefault="00F94743" w:rsidP="00340CD8">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2019.12</w:t>
            </w:r>
            <w:r>
              <w:rPr>
                <w:rFonts w:asciiTheme="majorHAnsi" w:eastAsiaTheme="majorEastAsia" w:hAnsiTheme="majorHAnsi" w:cstheme="majorBidi" w:hint="eastAsia"/>
                <w:bCs/>
                <w:sz w:val="18"/>
                <w:szCs w:val="18"/>
              </w:rPr>
              <w:t>至今</w:t>
            </w:r>
          </w:p>
        </w:tc>
        <w:tc>
          <w:tcPr>
            <w:tcW w:w="1843" w:type="dxa"/>
          </w:tcPr>
          <w:p w:rsidR="00F94743" w:rsidRPr="00E30489" w:rsidRDefault="00E30489" w:rsidP="00340CD8">
            <w:pPr>
              <w:spacing w:line="360" w:lineRule="auto"/>
              <w:jc w:val="center"/>
              <w:rPr>
                <w:rFonts w:asciiTheme="majorHAnsi" w:eastAsiaTheme="majorEastAsia" w:hAnsiTheme="majorHAnsi" w:cstheme="majorBidi"/>
                <w:bCs/>
                <w:sz w:val="18"/>
                <w:szCs w:val="18"/>
              </w:rPr>
            </w:pPr>
            <w:r w:rsidRPr="00E30489">
              <w:rPr>
                <w:rFonts w:asciiTheme="majorHAnsi" w:eastAsiaTheme="majorEastAsia" w:hAnsiTheme="majorHAnsi" w:cstheme="majorBidi" w:hint="eastAsia"/>
                <w:bCs/>
                <w:sz w:val="18"/>
                <w:szCs w:val="18"/>
              </w:rPr>
              <w:t>36.88</w:t>
            </w:r>
          </w:p>
        </w:tc>
      </w:tr>
      <w:tr w:rsidR="00BD7376" w:rsidRPr="007D0637" w:rsidTr="001727E3">
        <w:trPr>
          <w:trHeight w:val="436"/>
        </w:trPr>
        <w:tc>
          <w:tcPr>
            <w:tcW w:w="698" w:type="dxa"/>
          </w:tcPr>
          <w:p w:rsidR="00BD7376" w:rsidRPr="00743D16" w:rsidRDefault="00BD7376" w:rsidP="00BC7C80">
            <w:pPr>
              <w:spacing w:line="360" w:lineRule="auto"/>
              <w:jc w:val="center"/>
              <w:rPr>
                <w:rFonts w:asciiTheme="majorHAnsi" w:eastAsiaTheme="majorEastAsia" w:hAnsiTheme="majorHAnsi" w:cstheme="majorBidi"/>
                <w:b/>
                <w:bCs/>
                <w:sz w:val="18"/>
                <w:szCs w:val="18"/>
              </w:rPr>
            </w:pPr>
            <w:r>
              <w:rPr>
                <w:rFonts w:asciiTheme="majorHAnsi" w:eastAsiaTheme="majorEastAsia" w:hAnsiTheme="majorHAnsi" w:cstheme="majorBidi" w:hint="eastAsia"/>
                <w:b/>
                <w:bCs/>
                <w:sz w:val="18"/>
                <w:szCs w:val="18"/>
              </w:rPr>
              <w:t>2</w:t>
            </w:r>
          </w:p>
        </w:tc>
        <w:tc>
          <w:tcPr>
            <w:tcW w:w="993" w:type="dxa"/>
          </w:tcPr>
          <w:p w:rsidR="00BD7376" w:rsidRPr="009C4C74" w:rsidRDefault="00BD7376" w:rsidP="00905EC7">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赵文彦</w:t>
            </w:r>
          </w:p>
        </w:tc>
        <w:tc>
          <w:tcPr>
            <w:tcW w:w="577" w:type="dxa"/>
          </w:tcPr>
          <w:p w:rsidR="00BD7376" w:rsidRPr="009C4C74" w:rsidRDefault="00BD7376" w:rsidP="00905EC7">
            <w:pPr>
              <w:spacing w:line="360" w:lineRule="auto"/>
              <w:jc w:val="center"/>
              <w:rPr>
                <w:rFonts w:asciiTheme="majorHAnsi" w:eastAsiaTheme="majorEastAsia" w:hAnsiTheme="majorHAnsi" w:cstheme="majorBidi"/>
                <w:bCs/>
                <w:sz w:val="18"/>
                <w:szCs w:val="18"/>
              </w:rPr>
            </w:pPr>
            <w:r w:rsidRPr="00CB61EB">
              <w:rPr>
                <w:rFonts w:asciiTheme="majorHAnsi" w:eastAsiaTheme="majorEastAsia" w:hAnsiTheme="majorHAnsi" w:cstheme="majorBidi" w:hint="eastAsia"/>
                <w:bCs/>
                <w:sz w:val="18"/>
                <w:szCs w:val="18"/>
              </w:rPr>
              <w:t>男</w:t>
            </w:r>
          </w:p>
        </w:tc>
        <w:tc>
          <w:tcPr>
            <w:tcW w:w="585" w:type="dxa"/>
          </w:tcPr>
          <w:p w:rsidR="00BD7376" w:rsidRPr="009C4C74" w:rsidRDefault="00BD7376" w:rsidP="003F5E1B">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4</w:t>
            </w:r>
            <w:r w:rsidR="003F5E1B">
              <w:rPr>
                <w:rFonts w:asciiTheme="majorHAnsi" w:eastAsiaTheme="majorEastAsia" w:hAnsiTheme="majorHAnsi" w:cstheme="majorBidi" w:hint="eastAsia"/>
                <w:bCs/>
                <w:sz w:val="18"/>
                <w:szCs w:val="18"/>
              </w:rPr>
              <w:t>8</w:t>
            </w:r>
          </w:p>
        </w:tc>
        <w:tc>
          <w:tcPr>
            <w:tcW w:w="1389" w:type="dxa"/>
          </w:tcPr>
          <w:p w:rsidR="00BD7376" w:rsidRPr="009C4C74" w:rsidRDefault="001727E3" w:rsidP="00905EC7">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常务</w:t>
            </w:r>
            <w:r w:rsidR="00BD7376" w:rsidRPr="009A741D">
              <w:rPr>
                <w:rFonts w:asciiTheme="majorHAnsi" w:eastAsiaTheme="majorEastAsia" w:hAnsiTheme="majorHAnsi" w:cstheme="majorBidi" w:hint="eastAsia"/>
                <w:bCs/>
                <w:sz w:val="18"/>
                <w:szCs w:val="18"/>
              </w:rPr>
              <w:t>副总经理</w:t>
            </w:r>
          </w:p>
        </w:tc>
        <w:tc>
          <w:tcPr>
            <w:tcW w:w="1843" w:type="dxa"/>
          </w:tcPr>
          <w:p w:rsidR="00BD7376" w:rsidRPr="009C4C74" w:rsidRDefault="00BD7376" w:rsidP="00C07BA1">
            <w:pPr>
              <w:spacing w:line="360" w:lineRule="auto"/>
              <w:jc w:val="center"/>
              <w:rPr>
                <w:rFonts w:asciiTheme="majorHAnsi" w:eastAsiaTheme="majorEastAsia" w:hAnsiTheme="majorHAnsi" w:cstheme="majorBidi"/>
                <w:bCs/>
                <w:sz w:val="18"/>
                <w:szCs w:val="18"/>
              </w:rPr>
            </w:pPr>
            <w:r w:rsidRPr="00F96247">
              <w:rPr>
                <w:rFonts w:asciiTheme="majorHAnsi" w:eastAsiaTheme="majorEastAsia" w:hAnsiTheme="majorHAnsi" w:cstheme="majorBidi" w:hint="eastAsia"/>
                <w:bCs/>
                <w:sz w:val="18"/>
                <w:szCs w:val="18"/>
              </w:rPr>
              <w:t>20</w:t>
            </w:r>
            <w:r w:rsidR="001727E3">
              <w:rPr>
                <w:rFonts w:asciiTheme="majorHAnsi" w:eastAsiaTheme="majorEastAsia" w:hAnsiTheme="majorHAnsi" w:cstheme="majorBidi" w:hint="eastAsia"/>
                <w:bCs/>
                <w:sz w:val="18"/>
                <w:szCs w:val="18"/>
              </w:rPr>
              <w:t>20</w:t>
            </w:r>
            <w:r w:rsidRPr="00F96247">
              <w:rPr>
                <w:rFonts w:asciiTheme="majorHAnsi" w:eastAsiaTheme="majorEastAsia" w:hAnsiTheme="majorHAnsi" w:cstheme="majorBidi" w:hint="eastAsia"/>
                <w:bCs/>
                <w:sz w:val="18"/>
                <w:szCs w:val="18"/>
              </w:rPr>
              <w:t>.</w:t>
            </w:r>
            <w:r w:rsidR="00C07BA1">
              <w:rPr>
                <w:rFonts w:asciiTheme="majorHAnsi" w:eastAsiaTheme="majorEastAsia" w:hAnsiTheme="majorHAnsi" w:cstheme="majorBidi" w:hint="eastAsia"/>
                <w:bCs/>
                <w:sz w:val="18"/>
                <w:szCs w:val="18"/>
              </w:rPr>
              <w:t>09</w:t>
            </w:r>
            <w:r w:rsidRPr="00F96247">
              <w:rPr>
                <w:rFonts w:asciiTheme="majorHAnsi" w:eastAsiaTheme="majorEastAsia" w:hAnsiTheme="majorHAnsi" w:cstheme="majorBidi" w:hint="eastAsia"/>
                <w:bCs/>
                <w:sz w:val="18"/>
                <w:szCs w:val="18"/>
              </w:rPr>
              <w:t>至今</w:t>
            </w:r>
          </w:p>
        </w:tc>
        <w:tc>
          <w:tcPr>
            <w:tcW w:w="1843" w:type="dxa"/>
          </w:tcPr>
          <w:p w:rsidR="00BD7376" w:rsidRPr="00E30489" w:rsidRDefault="00E30489" w:rsidP="00905EC7">
            <w:pPr>
              <w:spacing w:line="360" w:lineRule="auto"/>
              <w:jc w:val="center"/>
              <w:rPr>
                <w:rFonts w:asciiTheme="majorHAnsi" w:eastAsiaTheme="majorEastAsia" w:hAnsiTheme="majorHAnsi" w:cstheme="majorBidi"/>
                <w:bCs/>
                <w:sz w:val="18"/>
                <w:szCs w:val="18"/>
              </w:rPr>
            </w:pPr>
            <w:r w:rsidRPr="00E30489">
              <w:rPr>
                <w:rFonts w:asciiTheme="majorHAnsi" w:eastAsiaTheme="majorEastAsia" w:hAnsiTheme="majorHAnsi" w:cstheme="majorBidi" w:hint="eastAsia"/>
                <w:bCs/>
                <w:sz w:val="18"/>
                <w:szCs w:val="18"/>
              </w:rPr>
              <w:t>31.35</w:t>
            </w:r>
          </w:p>
        </w:tc>
      </w:tr>
      <w:tr w:rsidR="003F5E1B" w:rsidRPr="007D0637" w:rsidTr="001727E3">
        <w:tc>
          <w:tcPr>
            <w:tcW w:w="698" w:type="dxa"/>
          </w:tcPr>
          <w:p w:rsidR="003F5E1B" w:rsidRPr="00743D16" w:rsidRDefault="003F5E1B" w:rsidP="009C4C74">
            <w:pPr>
              <w:spacing w:line="360" w:lineRule="auto"/>
              <w:jc w:val="center"/>
              <w:rPr>
                <w:rFonts w:asciiTheme="majorHAnsi" w:eastAsiaTheme="majorEastAsia" w:hAnsiTheme="majorHAnsi" w:cstheme="majorBidi"/>
                <w:b/>
                <w:bCs/>
                <w:sz w:val="18"/>
                <w:szCs w:val="18"/>
              </w:rPr>
            </w:pPr>
            <w:r>
              <w:rPr>
                <w:rFonts w:asciiTheme="majorHAnsi" w:eastAsiaTheme="majorEastAsia" w:hAnsiTheme="majorHAnsi" w:cstheme="majorBidi" w:hint="eastAsia"/>
                <w:b/>
                <w:bCs/>
                <w:sz w:val="18"/>
                <w:szCs w:val="18"/>
              </w:rPr>
              <w:t>3</w:t>
            </w:r>
          </w:p>
        </w:tc>
        <w:tc>
          <w:tcPr>
            <w:tcW w:w="993" w:type="dxa"/>
          </w:tcPr>
          <w:p w:rsidR="003F5E1B" w:rsidRPr="009C4C74" w:rsidRDefault="003F5E1B" w:rsidP="00340CD8">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宋智远</w:t>
            </w:r>
          </w:p>
        </w:tc>
        <w:tc>
          <w:tcPr>
            <w:tcW w:w="577" w:type="dxa"/>
          </w:tcPr>
          <w:p w:rsidR="003F5E1B" w:rsidRPr="001727E3" w:rsidRDefault="003F5E1B" w:rsidP="001727E3">
            <w:pPr>
              <w:spacing w:line="360" w:lineRule="auto"/>
              <w:jc w:val="center"/>
              <w:rPr>
                <w:rFonts w:asciiTheme="majorHAnsi" w:eastAsiaTheme="majorEastAsia" w:hAnsiTheme="majorHAnsi" w:cstheme="majorBidi"/>
                <w:bCs/>
                <w:sz w:val="18"/>
                <w:szCs w:val="18"/>
              </w:rPr>
            </w:pPr>
            <w:r w:rsidRPr="00C97DD8">
              <w:rPr>
                <w:rFonts w:asciiTheme="majorHAnsi" w:eastAsiaTheme="majorEastAsia" w:hAnsiTheme="majorHAnsi" w:cstheme="majorBidi" w:hint="eastAsia"/>
                <w:bCs/>
                <w:sz w:val="18"/>
                <w:szCs w:val="18"/>
              </w:rPr>
              <w:t>男</w:t>
            </w:r>
          </w:p>
        </w:tc>
        <w:tc>
          <w:tcPr>
            <w:tcW w:w="585" w:type="dxa"/>
          </w:tcPr>
          <w:p w:rsidR="003F5E1B" w:rsidRPr="009C4C74" w:rsidRDefault="003F5E1B" w:rsidP="003F5E1B">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45</w:t>
            </w:r>
          </w:p>
        </w:tc>
        <w:tc>
          <w:tcPr>
            <w:tcW w:w="1389" w:type="dxa"/>
          </w:tcPr>
          <w:p w:rsidR="003F5E1B" w:rsidRPr="001727E3" w:rsidRDefault="003F5E1B" w:rsidP="001727E3">
            <w:pPr>
              <w:spacing w:line="360" w:lineRule="auto"/>
              <w:jc w:val="center"/>
              <w:rPr>
                <w:rFonts w:asciiTheme="majorHAnsi" w:eastAsiaTheme="majorEastAsia" w:hAnsiTheme="majorHAnsi" w:cstheme="majorBidi"/>
                <w:bCs/>
                <w:sz w:val="18"/>
                <w:szCs w:val="18"/>
              </w:rPr>
            </w:pPr>
            <w:r w:rsidRPr="006B1E22">
              <w:rPr>
                <w:rFonts w:asciiTheme="majorHAnsi" w:eastAsiaTheme="majorEastAsia" w:hAnsiTheme="majorHAnsi" w:cstheme="majorBidi" w:hint="eastAsia"/>
                <w:bCs/>
                <w:sz w:val="18"/>
                <w:szCs w:val="18"/>
              </w:rPr>
              <w:t>副总经理</w:t>
            </w:r>
          </w:p>
        </w:tc>
        <w:tc>
          <w:tcPr>
            <w:tcW w:w="1843" w:type="dxa"/>
          </w:tcPr>
          <w:p w:rsidR="003F5E1B" w:rsidRPr="009C4C74" w:rsidRDefault="003F5E1B" w:rsidP="001727E3">
            <w:pPr>
              <w:spacing w:line="360" w:lineRule="auto"/>
              <w:jc w:val="center"/>
              <w:rPr>
                <w:rFonts w:asciiTheme="majorHAnsi" w:eastAsiaTheme="majorEastAsia" w:hAnsiTheme="majorHAnsi" w:cstheme="majorBidi"/>
                <w:bCs/>
                <w:sz w:val="18"/>
                <w:szCs w:val="18"/>
              </w:rPr>
            </w:pPr>
            <w:r w:rsidRPr="00F96247">
              <w:rPr>
                <w:rFonts w:asciiTheme="majorHAnsi" w:eastAsiaTheme="majorEastAsia" w:hAnsiTheme="majorHAnsi" w:cstheme="majorBidi" w:hint="eastAsia"/>
                <w:bCs/>
                <w:sz w:val="18"/>
                <w:szCs w:val="18"/>
              </w:rPr>
              <w:t>20</w:t>
            </w:r>
            <w:r>
              <w:rPr>
                <w:rFonts w:asciiTheme="majorHAnsi" w:eastAsiaTheme="majorEastAsia" w:hAnsiTheme="majorHAnsi" w:cstheme="majorBidi" w:hint="eastAsia"/>
                <w:bCs/>
                <w:sz w:val="18"/>
                <w:szCs w:val="18"/>
              </w:rPr>
              <w:t>20</w:t>
            </w:r>
            <w:r w:rsidRPr="00F96247">
              <w:rPr>
                <w:rFonts w:asciiTheme="majorHAnsi" w:eastAsiaTheme="majorEastAsia" w:hAnsiTheme="majorHAnsi" w:cstheme="majorBidi" w:hint="eastAsia"/>
                <w:bCs/>
                <w:sz w:val="18"/>
                <w:szCs w:val="18"/>
              </w:rPr>
              <w:t>.</w:t>
            </w:r>
            <w:r>
              <w:rPr>
                <w:rFonts w:asciiTheme="majorHAnsi" w:eastAsiaTheme="majorEastAsia" w:hAnsiTheme="majorHAnsi" w:cstheme="majorBidi" w:hint="eastAsia"/>
                <w:bCs/>
                <w:sz w:val="18"/>
                <w:szCs w:val="18"/>
              </w:rPr>
              <w:t>06</w:t>
            </w:r>
            <w:r w:rsidRPr="00F96247">
              <w:rPr>
                <w:rFonts w:asciiTheme="majorHAnsi" w:eastAsiaTheme="majorEastAsia" w:hAnsiTheme="majorHAnsi" w:cstheme="majorBidi" w:hint="eastAsia"/>
                <w:bCs/>
                <w:sz w:val="18"/>
                <w:szCs w:val="18"/>
              </w:rPr>
              <w:t>至今</w:t>
            </w:r>
          </w:p>
        </w:tc>
        <w:tc>
          <w:tcPr>
            <w:tcW w:w="1843" w:type="dxa"/>
          </w:tcPr>
          <w:p w:rsidR="003F5E1B" w:rsidRPr="00E30489" w:rsidRDefault="00E30489" w:rsidP="00340CD8">
            <w:pPr>
              <w:spacing w:line="360" w:lineRule="auto"/>
              <w:jc w:val="center"/>
              <w:rPr>
                <w:rFonts w:asciiTheme="majorHAnsi" w:eastAsiaTheme="majorEastAsia" w:hAnsiTheme="majorHAnsi" w:cstheme="majorBidi"/>
                <w:bCs/>
                <w:sz w:val="18"/>
                <w:szCs w:val="18"/>
              </w:rPr>
            </w:pPr>
            <w:r w:rsidRPr="00E30489">
              <w:rPr>
                <w:rFonts w:asciiTheme="majorHAnsi" w:eastAsiaTheme="majorEastAsia" w:hAnsiTheme="majorHAnsi" w:cstheme="majorBidi" w:hint="eastAsia"/>
                <w:bCs/>
                <w:sz w:val="18"/>
                <w:szCs w:val="18"/>
              </w:rPr>
              <w:t>23.28</w:t>
            </w:r>
          </w:p>
        </w:tc>
      </w:tr>
      <w:tr w:rsidR="003F5E1B" w:rsidRPr="007D0637" w:rsidTr="001727E3">
        <w:tc>
          <w:tcPr>
            <w:tcW w:w="698" w:type="dxa"/>
          </w:tcPr>
          <w:p w:rsidR="003F5E1B" w:rsidRDefault="003F5E1B" w:rsidP="009C4C74">
            <w:pPr>
              <w:spacing w:line="360" w:lineRule="auto"/>
              <w:jc w:val="center"/>
              <w:rPr>
                <w:rFonts w:asciiTheme="majorHAnsi" w:eastAsiaTheme="majorEastAsia" w:hAnsiTheme="majorHAnsi" w:cstheme="majorBidi"/>
                <w:b/>
                <w:bCs/>
                <w:sz w:val="18"/>
                <w:szCs w:val="18"/>
              </w:rPr>
            </w:pPr>
            <w:r>
              <w:rPr>
                <w:rFonts w:asciiTheme="majorHAnsi" w:eastAsiaTheme="majorEastAsia" w:hAnsiTheme="majorHAnsi" w:cstheme="majorBidi" w:hint="eastAsia"/>
                <w:b/>
                <w:bCs/>
                <w:sz w:val="18"/>
                <w:szCs w:val="18"/>
              </w:rPr>
              <w:t>4</w:t>
            </w:r>
          </w:p>
        </w:tc>
        <w:tc>
          <w:tcPr>
            <w:tcW w:w="993" w:type="dxa"/>
          </w:tcPr>
          <w:p w:rsidR="003F5E1B" w:rsidRDefault="003F5E1B" w:rsidP="00340CD8">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袁向军</w:t>
            </w:r>
          </w:p>
        </w:tc>
        <w:tc>
          <w:tcPr>
            <w:tcW w:w="577" w:type="dxa"/>
          </w:tcPr>
          <w:p w:rsidR="003F5E1B" w:rsidRPr="001727E3" w:rsidRDefault="003F5E1B" w:rsidP="001727E3">
            <w:pPr>
              <w:spacing w:line="360" w:lineRule="auto"/>
              <w:jc w:val="center"/>
              <w:rPr>
                <w:rFonts w:asciiTheme="majorHAnsi" w:eastAsiaTheme="majorEastAsia" w:hAnsiTheme="majorHAnsi" w:cstheme="majorBidi"/>
                <w:bCs/>
                <w:sz w:val="18"/>
                <w:szCs w:val="18"/>
              </w:rPr>
            </w:pPr>
            <w:r w:rsidRPr="00C97DD8">
              <w:rPr>
                <w:rFonts w:asciiTheme="majorHAnsi" w:eastAsiaTheme="majorEastAsia" w:hAnsiTheme="majorHAnsi" w:cstheme="majorBidi" w:hint="eastAsia"/>
                <w:bCs/>
                <w:sz w:val="18"/>
                <w:szCs w:val="18"/>
              </w:rPr>
              <w:t>男</w:t>
            </w:r>
          </w:p>
        </w:tc>
        <w:tc>
          <w:tcPr>
            <w:tcW w:w="585" w:type="dxa"/>
          </w:tcPr>
          <w:p w:rsidR="003F5E1B" w:rsidRDefault="003F5E1B" w:rsidP="003F5E1B">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44</w:t>
            </w:r>
          </w:p>
        </w:tc>
        <w:tc>
          <w:tcPr>
            <w:tcW w:w="1389" w:type="dxa"/>
          </w:tcPr>
          <w:p w:rsidR="003F5E1B" w:rsidRPr="001727E3" w:rsidRDefault="003F5E1B" w:rsidP="001727E3">
            <w:pPr>
              <w:spacing w:line="360" w:lineRule="auto"/>
              <w:jc w:val="center"/>
              <w:rPr>
                <w:rFonts w:asciiTheme="majorHAnsi" w:eastAsiaTheme="majorEastAsia" w:hAnsiTheme="majorHAnsi" w:cstheme="majorBidi"/>
                <w:bCs/>
                <w:sz w:val="18"/>
                <w:szCs w:val="18"/>
              </w:rPr>
            </w:pPr>
            <w:r w:rsidRPr="006B1E22">
              <w:rPr>
                <w:rFonts w:asciiTheme="majorHAnsi" w:eastAsiaTheme="majorEastAsia" w:hAnsiTheme="majorHAnsi" w:cstheme="majorBidi" w:hint="eastAsia"/>
                <w:bCs/>
                <w:sz w:val="18"/>
                <w:szCs w:val="18"/>
              </w:rPr>
              <w:t>副总经理</w:t>
            </w:r>
          </w:p>
        </w:tc>
        <w:tc>
          <w:tcPr>
            <w:tcW w:w="1843" w:type="dxa"/>
          </w:tcPr>
          <w:p w:rsidR="003F5E1B" w:rsidRPr="001727E3" w:rsidRDefault="003F5E1B" w:rsidP="001727E3">
            <w:pPr>
              <w:spacing w:line="360" w:lineRule="auto"/>
              <w:jc w:val="center"/>
              <w:rPr>
                <w:rFonts w:asciiTheme="majorHAnsi" w:eastAsiaTheme="majorEastAsia" w:hAnsiTheme="majorHAnsi" w:cstheme="majorBidi"/>
                <w:bCs/>
                <w:sz w:val="18"/>
                <w:szCs w:val="18"/>
              </w:rPr>
            </w:pPr>
            <w:r w:rsidRPr="003B138D">
              <w:rPr>
                <w:rFonts w:asciiTheme="majorHAnsi" w:eastAsiaTheme="majorEastAsia" w:hAnsiTheme="majorHAnsi" w:cstheme="majorBidi" w:hint="eastAsia"/>
                <w:bCs/>
                <w:sz w:val="18"/>
                <w:szCs w:val="18"/>
              </w:rPr>
              <w:t>2020.06</w:t>
            </w:r>
            <w:r w:rsidRPr="003B138D">
              <w:rPr>
                <w:rFonts w:asciiTheme="majorHAnsi" w:eastAsiaTheme="majorEastAsia" w:hAnsiTheme="majorHAnsi" w:cstheme="majorBidi" w:hint="eastAsia"/>
                <w:bCs/>
                <w:sz w:val="18"/>
                <w:szCs w:val="18"/>
              </w:rPr>
              <w:t>至今</w:t>
            </w:r>
          </w:p>
        </w:tc>
        <w:tc>
          <w:tcPr>
            <w:tcW w:w="1843" w:type="dxa"/>
          </w:tcPr>
          <w:p w:rsidR="003F5E1B" w:rsidRPr="00E30489" w:rsidRDefault="00E30489" w:rsidP="00340CD8">
            <w:pPr>
              <w:spacing w:line="360" w:lineRule="auto"/>
              <w:jc w:val="center"/>
              <w:rPr>
                <w:rFonts w:asciiTheme="majorHAnsi" w:eastAsiaTheme="majorEastAsia" w:hAnsiTheme="majorHAnsi" w:cstheme="majorBidi"/>
                <w:bCs/>
                <w:sz w:val="18"/>
                <w:szCs w:val="18"/>
              </w:rPr>
            </w:pPr>
            <w:r w:rsidRPr="00E30489">
              <w:rPr>
                <w:rFonts w:asciiTheme="majorHAnsi" w:eastAsiaTheme="majorEastAsia" w:hAnsiTheme="majorHAnsi" w:cstheme="majorBidi" w:hint="eastAsia"/>
                <w:bCs/>
                <w:sz w:val="18"/>
                <w:szCs w:val="18"/>
              </w:rPr>
              <w:t>23.45</w:t>
            </w:r>
          </w:p>
        </w:tc>
      </w:tr>
      <w:tr w:rsidR="003F5E1B" w:rsidRPr="007D0637" w:rsidTr="001727E3">
        <w:tc>
          <w:tcPr>
            <w:tcW w:w="698" w:type="dxa"/>
          </w:tcPr>
          <w:p w:rsidR="003F5E1B" w:rsidRDefault="003F5E1B" w:rsidP="009C4C74">
            <w:pPr>
              <w:spacing w:line="360" w:lineRule="auto"/>
              <w:jc w:val="center"/>
              <w:rPr>
                <w:rFonts w:asciiTheme="majorHAnsi" w:eastAsiaTheme="majorEastAsia" w:hAnsiTheme="majorHAnsi" w:cstheme="majorBidi"/>
                <w:b/>
                <w:bCs/>
                <w:sz w:val="18"/>
                <w:szCs w:val="18"/>
              </w:rPr>
            </w:pPr>
            <w:r>
              <w:rPr>
                <w:rFonts w:asciiTheme="majorHAnsi" w:eastAsiaTheme="majorEastAsia" w:hAnsiTheme="majorHAnsi" w:cstheme="majorBidi" w:hint="eastAsia"/>
                <w:b/>
                <w:bCs/>
                <w:sz w:val="18"/>
                <w:szCs w:val="18"/>
              </w:rPr>
              <w:t>5</w:t>
            </w:r>
          </w:p>
        </w:tc>
        <w:tc>
          <w:tcPr>
            <w:tcW w:w="993" w:type="dxa"/>
          </w:tcPr>
          <w:p w:rsidR="003F5E1B" w:rsidRDefault="003F5E1B" w:rsidP="00340CD8">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崔达</w:t>
            </w:r>
          </w:p>
        </w:tc>
        <w:tc>
          <w:tcPr>
            <w:tcW w:w="577" w:type="dxa"/>
          </w:tcPr>
          <w:p w:rsidR="003F5E1B" w:rsidRPr="001727E3" w:rsidRDefault="003F5E1B" w:rsidP="001727E3">
            <w:pPr>
              <w:spacing w:line="360" w:lineRule="auto"/>
              <w:jc w:val="center"/>
              <w:rPr>
                <w:rFonts w:asciiTheme="majorHAnsi" w:eastAsiaTheme="majorEastAsia" w:hAnsiTheme="majorHAnsi" w:cstheme="majorBidi"/>
                <w:bCs/>
                <w:sz w:val="18"/>
                <w:szCs w:val="18"/>
              </w:rPr>
            </w:pPr>
            <w:r w:rsidRPr="00C97DD8">
              <w:rPr>
                <w:rFonts w:asciiTheme="majorHAnsi" w:eastAsiaTheme="majorEastAsia" w:hAnsiTheme="majorHAnsi" w:cstheme="majorBidi" w:hint="eastAsia"/>
                <w:bCs/>
                <w:sz w:val="18"/>
                <w:szCs w:val="18"/>
              </w:rPr>
              <w:t>男</w:t>
            </w:r>
          </w:p>
        </w:tc>
        <w:tc>
          <w:tcPr>
            <w:tcW w:w="585" w:type="dxa"/>
          </w:tcPr>
          <w:p w:rsidR="003F5E1B" w:rsidRDefault="003F5E1B" w:rsidP="003F5E1B">
            <w:pPr>
              <w:spacing w:line="360" w:lineRule="auto"/>
              <w:jc w:val="center"/>
              <w:rPr>
                <w:rFonts w:asciiTheme="majorHAnsi" w:eastAsiaTheme="majorEastAsia" w:hAnsiTheme="majorHAnsi" w:cstheme="majorBidi"/>
                <w:bCs/>
                <w:sz w:val="18"/>
                <w:szCs w:val="18"/>
              </w:rPr>
            </w:pPr>
            <w:r>
              <w:rPr>
                <w:rFonts w:asciiTheme="majorHAnsi" w:eastAsiaTheme="majorEastAsia" w:hAnsiTheme="majorHAnsi" w:cstheme="majorBidi" w:hint="eastAsia"/>
                <w:bCs/>
                <w:sz w:val="18"/>
                <w:szCs w:val="18"/>
              </w:rPr>
              <w:t>38</w:t>
            </w:r>
          </w:p>
        </w:tc>
        <w:tc>
          <w:tcPr>
            <w:tcW w:w="1389" w:type="dxa"/>
          </w:tcPr>
          <w:p w:rsidR="003F5E1B" w:rsidRPr="001727E3" w:rsidRDefault="003F5E1B" w:rsidP="001727E3">
            <w:pPr>
              <w:spacing w:line="360" w:lineRule="auto"/>
              <w:jc w:val="center"/>
              <w:rPr>
                <w:rFonts w:asciiTheme="majorHAnsi" w:eastAsiaTheme="majorEastAsia" w:hAnsiTheme="majorHAnsi" w:cstheme="majorBidi"/>
                <w:bCs/>
                <w:sz w:val="18"/>
                <w:szCs w:val="18"/>
              </w:rPr>
            </w:pPr>
            <w:r w:rsidRPr="006B1E22">
              <w:rPr>
                <w:rFonts w:asciiTheme="majorHAnsi" w:eastAsiaTheme="majorEastAsia" w:hAnsiTheme="majorHAnsi" w:cstheme="majorBidi" w:hint="eastAsia"/>
                <w:bCs/>
                <w:sz w:val="18"/>
                <w:szCs w:val="18"/>
              </w:rPr>
              <w:t>副总经理</w:t>
            </w:r>
          </w:p>
        </w:tc>
        <w:tc>
          <w:tcPr>
            <w:tcW w:w="1843" w:type="dxa"/>
          </w:tcPr>
          <w:p w:rsidR="003F5E1B" w:rsidRPr="001727E3" w:rsidRDefault="003F5E1B" w:rsidP="001727E3">
            <w:pPr>
              <w:spacing w:line="360" w:lineRule="auto"/>
              <w:jc w:val="center"/>
              <w:rPr>
                <w:rFonts w:asciiTheme="majorHAnsi" w:eastAsiaTheme="majorEastAsia" w:hAnsiTheme="majorHAnsi" w:cstheme="majorBidi"/>
                <w:bCs/>
                <w:sz w:val="18"/>
                <w:szCs w:val="18"/>
              </w:rPr>
            </w:pPr>
            <w:r w:rsidRPr="003B138D">
              <w:rPr>
                <w:rFonts w:asciiTheme="majorHAnsi" w:eastAsiaTheme="majorEastAsia" w:hAnsiTheme="majorHAnsi" w:cstheme="majorBidi" w:hint="eastAsia"/>
                <w:bCs/>
                <w:sz w:val="18"/>
                <w:szCs w:val="18"/>
              </w:rPr>
              <w:t>2020.</w:t>
            </w:r>
            <w:r>
              <w:rPr>
                <w:rFonts w:asciiTheme="majorHAnsi" w:eastAsiaTheme="majorEastAsia" w:hAnsiTheme="majorHAnsi" w:cstheme="majorBidi" w:hint="eastAsia"/>
                <w:bCs/>
                <w:sz w:val="18"/>
                <w:szCs w:val="18"/>
              </w:rPr>
              <w:t>08</w:t>
            </w:r>
            <w:r w:rsidRPr="003B138D">
              <w:rPr>
                <w:rFonts w:asciiTheme="majorHAnsi" w:eastAsiaTheme="majorEastAsia" w:hAnsiTheme="majorHAnsi" w:cstheme="majorBidi" w:hint="eastAsia"/>
                <w:bCs/>
                <w:sz w:val="18"/>
                <w:szCs w:val="18"/>
              </w:rPr>
              <w:t>至今</w:t>
            </w:r>
          </w:p>
        </w:tc>
        <w:tc>
          <w:tcPr>
            <w:tcW w:w="1843" w:type="dxa"/>
          </w:tcPr>
          <w:p w:rsidR="003F5E1B" w:rsidRPr="00E30489" w:rsidRDefault="00E30489" w:rsidP="00340CD8">
            <w:pPr>
              <w:spacing w:line="360" w:lineRule="auto"/>
              <w:jc w:val="center"/>
              <w:rPr>
                <w:rFonts w:asciiTheme="majorHAnsi" w:eastAsiaTheme="majorEastAsia" w:hAnsiTheme="majorHAnsi" w:cstheme="majorBidi"/>
                <w:bCs/>
                <w:sz w:val="18"/>
                <w:szCs w:val="18"/>
              </w:rPr>
            </w:pPr>
            <w:r w:rsidRPr="00E30489">
              <w:rPr>
                <w:rFonts w:asciiTheme="majorHAnsi" w:eastAsiaTheme="majorEastAsia" w:hAnsiTheme="majorHAnsi" w:cstheme="majorBidi" w:hint="eastAsia"/>
                <w:bCs/>
                <w:sz w:val="18"/>
                <w:szCs w:val="18"/>
              </w:rPr>
              <w:t>16.8</w:t>
            </w:r>
          </w:p>
        </w:tc>
      </w:tr>
    </w:tbl>
    <w:p w:rsidR="00AF6ECC" w:rsidRPr="00E35843" w:rsidRDefault="00AF6ECC" w:rsidP="00340CD8">
      <w:pPr>
        <w:pStyle w:val="3"/>
        <w:spacing w:line="360" w:lineRule="auto"/>
        <w:ind w:firstLine="480"/>
      </w:pPr>
      <w:r w:rsidRPr="00E35843">
        <w:rPr>
          <w:rFonts w:hint="eastAsia"/>
        </w:rPr>
        <w:t>（二）员工收入</w:t>
      </w:r>
      <w:r w:rsidR="00C678F4">
        <w:rPr>
          <w:rFonts w:hint="eastAsia"/>
        </w:rPr>
        <w:t>水平</w:t>
      </w:r>
    </w:p>
    <w:p w:rsidR="00AF6ECC" w:rsidRDefault="00AF6ECC" w:rsidP="00683EB1">
      <w:pPr>
        <w:spacing w:line="360" w:lineRule="auto"/>
        <w:ind w:firstLineChars="200" w:firstLine="480"/>
        <w:rPr>
          <w:rFonts w:asciiTheme="minorEastAsia" w:hAnsiTheme="minorEastAsia"/>
          <w:sz w:val="24"/>
          <w:szCs w:val="24"/>
        </w:rPr>
      </w:pPr>
      <w:r w:rsidRPr="00E74DFA">
        <w:rPr>
          <w:rFonts w:asciiTheme="minorEastAsia" w:hAnsiTheme="minorEastAsia" w:hint="eastAsia"/>
          <w:sz w:val="24"/>
          <w:szCs w:val="24"/>
        </w:rPr>
        <w:t>20</w:t>
      </w:r>
      <w:r w:rsidR="000B6EE6">
        <w:rPr>
          <w:rFonts w:asciiTheme="minorEastAsia" w:hAnsiTheme="minorEastAsia" w:hint="eastAsia"/>
          <w:sz w:val="24"/>
          <w:szCs w:val="24"/>
        </w:rPr>
        <w:t>2</w:t>
      </w:r>
      <w:r w:rsidR="00164966">
        <w:rPr>
          <w:rFonts w:asciiTheme="minorEastAsia" w:hAnsiTheme="minorEastAsia"/>
          <w:sz w:val="24"/>
          <w:szCs w:val="24"/>
        </w:rPr>
        <w:t>1</w:t>
      </w:r>
      <w:r w:rsidRPr="00E74DFA">
        <w:rPr>
          <w:rFonts w:asciiTheme="minorEastAsia" w:hAnsiTheme="minorEastAsia" w:hint="eastAsia"/>
          <w:sz w:val="24"/>
          <w:szCs w:val="24"/>
        </w:rPr>
        <w:t>年本公司</w:t>
      </w:r>
      <w:r>
        <w:rPr>
          <w:rFonts w:asciiTheme="minorEastAsia" w:hAnsiTheme="minorEastAsia" w:hint="eastAsia"/>
          <w:sz w:val="24"/>
          <w:szCs w:val="24"/>
        </w:rPr>
        <w:t>平均</w:t>
      </w:r>
      <w:r w:rsidR="00C678F4">
        <w:rPr>
          <w:rFonts w:asciiTheme="minorEastAsia" w:hAnsiTheme="minorEastAsia" w:hint="eastAsia"/>
          <w:sz w:val="24"/>
          <w:szCs w:val="24"/>
        </w:rPr>
        <w:t>正式员工</w:t>
      </w:r>
      <w:r w:rsidR="00E22E72">
        <w:rPr>
          <w:rFonts w:asciiTheme="minorEastAsia" w:hAnsiTheme="minorEastAsia" w:hint="eastAsia"/>
          <w:sz w:val="24"/>
          <w:szCs w:val="24"/>
        </w:rPr>
        <w:t>25</w:t>
      </w:r>
      <w:r w:rsidRPr="00E74DFA">
        <w:rPr>
          <w:rFonts w:asciiTheme="minorEastAsia" w:hAnsiTheme="minorEastAsia" w:hint="eastAsia"/>
          <w:sz w:val="24"/>
          <w:szCs w:val="24"/>
        </w:rPr>
        <w:t>名</w:t>
      </w:r>
      <w:r>
        <w:rPr>
          <w:rFonts w:asciiTheme="minorEastAsia" w:hAnsiTheme="minorEastAsia" w:hint="eastAsia"/>
          <w:sz w:val="24"/>
          <w:szCs w:val="24"/>
        </w:rPr>
        <w:t>，</w:t>
      </w:r>
      <w:r w:rsidR="00225481">
        <w:rPr>
          <w:rFonts w:asciiTheme="minorEastAsia" w:hAnsiTheme="minorEastAsia" w:hint="eastAsia"/>
          <w:sz w:val="24"/>
          <w:szCs w:val="24"/>
        </w:rPr>
        <w:t>除上述高级管理人员外</w:t>
      </w:r>
      <w:r>
        <w:rPr>
          <w:rFonts w:asciiTheme="minorEastAsia" w:hAnsiTheme="minorEastAsia" w:hint="eastAsia"/>
          <w:sz w:val="24"/>
          <w:szCs w:val="24"/>
        </w:rPr>
        <w:t>平均</w:t>
      </w:r>
      <w:r w:rsidR="00BC7BE2">
        <w:rPr>
          <w:rFonts w:asciiTheme="minorEastAsia" w:hAnsiTheme="minorEastAsia" w:hint="eastAsia"/>
          <w:sz w:val="24"/>
          <w:szCs w:val="24"/>
        </w:rPr>
        <w:t>应发薪酬</w:t>
      </w:r>
      <w:r w:rsidR="00920068">
        <w:rPr>
          <w:rFonts w:asciiTheme="minorEastAsia" w:hAnsiTheme="minorEastAsia"/>
          <w:sz w:val="24"/>
          <w:szCs w:val="24"/>
        </w:rPr>
        <w:t>18.26</w:t>
      </w:r>
      <w:r w:rsidR="000B038A" w:rsidRPr="00E30489">
        <w:rPr>
          <w:rFonts w:asciiTheme="minorEastAsia" w:hAnsiTheme="minorEastAsia" w:hint="eastAsia"/>
          <w:sz w:val="24"/>
          <w:szCs w:val="24"/>
        </w:rPr>
        <w:t>万元，</w:t>
      </w:r>
      <w:r w:rsidR="00320DDA" w:rsidRPr="00E30489">
        <w:rPr>
          <w:rFonts w:asciiTheme="minorEastAsia" w:hAnsiTheme="minorEastAsia" w:hint="eastAsia"/>
          <w:sz w:val="24"/>
          <w:szCs w:val="24"/>
        </w:rPr>
        <w:t>平均</w:t>
      </w:r>
      <w:r w:rsidR="00BC7BE2" w:rsidRPr="00E30489">
        <w:rPr>
          <w:rFonts w:asciiTheme="minorEastAsia" w:hAnsiTheme="minorEastAsia" w:hint="eastAsia"/>
          <w:sz w:val="24"/>
          <w:szCs w:val="24"/>
        </w:rPr>
        <w:t>实发薪酬</w:t>
      </w:r>
      <w:r w:rsidR="00920068">
        <w:rPr>
          <w:rFonts w:asciiTheme="minorEastAsia" w:hAnsiTheme="minorEastAsia"/>
          <w:sz w:val="24"/>
          <w:szCs w:val="24"/>
        </w:rPr>
        <w:t>14.96</w:t>
      </w:r>
      <w:r w:rsidRPr="00E30489">
        <w:rPr>
          <w:rFonts w:asciiTheme="minorEastAsia" w:hAnsiTheme="minorEastAsia" w:hint="eastAsia"/>
          <w:sz w:val="24"/>
          <w:szCs w:val="24"/>
        </w:rPr>
        <w:t>元。</w:t>
      </w:r>
    </w:p>
    <w:p w:rsidR="00E35843" w:rsidRDefault="00AF6ECC" w:rsidP="00340CD8">
      <w:pPr>
        <w:pStyle w:val="2"/>
        <w:spacing w:before="312" w:after="156" w:line="360" w:lineRule="auto"/>
        <w:ind w:firstLine="562"/>
      </w:pPr>
      <w:r w:rsidRPr="003307EF">
        <w:rPr>
          <w:rFonts w:hint="eastAsia"/>
        </w:rPr>
        <w:t>六、</w:t>
      </w:r>
      <w:r>
        <w:rPr>
          <w:rFonts w:hint="eastAsia"/>
        </w:rPr>
        <w:t>总经理工作</w:t>
      </w:r>
      <w:r w:rsidRPr="00BA746E">
        <w:rPr>
          <w:rFonts w:hint="eastAsia"/>
        </w:rPr>
        <w:t>报告</w:t>
      </w:r>
      <w:r>
        <w:rPr>
          <w:rFonts w:hint="eastAsia"/>
        </w:rPr>
        <w:t>摘要</w:t>
      </w:r>
    </w:p>
    <w:p w:rsidR="00357474" w:rsidRPr="000521C8" w:rsidRDefault="00357474" w:rsidP="00340CD8">
      <w:pPr>
        <w:pStyle w:val="3"/>
        <w:spacing w:line="360" w:lineRule="auto"/>
        <w:ind w:firstLine="480"/>
        <w:rPr>
          <w:color w:val="000000" w:themeColor="text1"/>
        </w:rPr>
      </w:pPr>
      <w:r w:rsidRPr="000521C8">
        <w:rPr>
          <w:rFonts w:hint="eastAsia"/>
          <w:color w:val="000000" w:themeColor="text1"/>
        </w:rPr>
        <w:t>（一）关于公司报告期内经营情况的讨论与分析</w:t>
      </w:r>
    </w:p>
    <w:p w:rsidR="00224CAA" w:rsidRPr="00920068" w:rsidRDefault="00224CAA" w:rsidP="00A9510C">
      <w:pPr>
        <w:spacing w:line="560" w:lineRule="exact"/>
        <w:ind w:firstLineChars="200" w:firstLine="480"/>
        <w:rPr>
          <w:rFonts w:ascii="宋体" w:eastAsia="宋体" w:hAnsi="宋体" w:cs="Times New Roman"/>
          <w:color w:val="000000" w:themeColor="text1"/>
          <w:sz w:val="24"/>
          <w:szCs w:val="24"/>
        </w:rPr>
      </w:pPr>
      <w:r w:rsidRPr="00920068">
        <w:rPr>
          <w:rFonts w:ascii="宋体" w:eastAsia="宋体" w:hAnsi="宋体" w:cs="Times New Roman" w:hint="eastAsia"/>
          <w:color w:val="000000" w:themeColor="text1"/>
          <w:sz w:val="24"/>
          <w:szCs w:val="24"/>
        </w:rPr>
        <w:t>2021年教材</w:t>
      </w:r>
      <w:r w:rsidR="004C15D9" w:rsidRPr="00920068">
        <w:rPr>
          <w:rFonts w:ascii="宋体" w:eastAsia="宋体" w:hAnsi="宋体" w:cs="Times New Roman" w:hint="eastAsia"/>
          <w:color w:val="000000" w:themeColor="text1"/>
          <w:sz w:val="24"/>
          <w:szCs w:val="24"/>
        </w:rPr>
        <w:t>公司</w:t>
      </w:r>
      <w:r w:rsidRPr="00920068">
        <w:rPr>
          <w:rFonts w:ascii="宋体" w:eastAsia="宋体" w:hAnsi="宋体" w:cs="Times New Roman" w:hint="eastAsia"/>
          <w:color w:val="000000" w:themeColor="text1"/>
          <w:sz w:val="24"/>
          <w:szCs w:val="24"/>
        </w:rPr>
        <w:t>在集团党委、董事会的领导下，坚持以习近平新时代中国特色社会主义思想为指引，深入贯彻落实党的十九大，十九届历次全会精神，习近平总书记视察山西重要讲话精神及山西省十二次党代会精神，积极开展党史学习教育，紧紧围绕集团“12344”发展思路，圆满完成</w:t>
      </w:r>
      <w:r w:rsidR="00757BC1" w:rsidRPr="00920068">
        <w:rPr>
          <w:rFonts w:ascii="宋体" w:eastAsia="宋体" w:hAnsi="宋体" w:cs="Times New Roman" w:hint="eastAsia"/>
          <w:color w:val="000000" w:themeColor="text1"/>
          <w:sz w:val="24"/>
          <w:szCs w:val="24"/>
        </w:rPr>
        <w:t>各项</w:t>
      </w:r>
      <w:r w:rsidRPr="00920068">
        <w:rPr>
          <w:rFonts w:ascii="宋体" w:eastAsia="宋体" w:hAnsi="宋体" w:cs="Times New Roman" w:hint="eastAsia"/>
          <w:color w:val="000000" w:themeColor="text1"/>
          <w:sz w:val="24"/>
          <w:szCs w:val="24"/>
        </w:rPr>
        <w:t>目标任务，荣获</w:t>
      </w:r>
      <w:r w:rsidR="009612DE" w:rsidRPr="00920068">
        <w:rPr>
          <w:rFonts w:ascii="宋体" w:eastAsia="宋体" w:hAnsi="宋体" w:cs="Times New Roman" w:hint="eastAsia"/>
          <w:color w:val="000000" w:themeColor="text1"/>
          <w:sz w:val="24"/>
          <w:szCs w:val="24"/>
        </w:rPr>
        <w:t>人民教育出版社</w:t>
      </w:r>
      <w:r w:rsidRPr="00920068">
        <w:rPr>
          <w:rFonts w:ascii="宋体" w:eastAsia="宋体" w:hAnsi="宋体" w:cs="Times New Roman" w:hint="eastAsia"/>
          <w:color w:val="000000" w:themeColor="text1"/>
          <w:sz w:val="24"/>
          <w:szCs w:val="24"/>
        </w:rPr>
        <w:t>中小学教材培训服务“优秀组织奖”、人教数字出版工作“明日之星奖”、人教2021年度白金合作伙伴、第四届人教杯重温中华经典 献礼建党百年“优秀组织者奖”、第41次人教版质量检测全国第2名的好成绩。</w:t>
      </w:r>
    </w:p>
    <w:p w:rsidR="002E6AC6" w:rsidRDefault="00FA1082" w:rsidP="00A9510C">
      <w:pPr>
        <w:spacing w:line="560" w:lineRule="exact"/>
        <w:ind w:firstLineChars="200" w:firstLine="480"/>
        <w:rPr>
          <w:rFonts w:ascii="宋体" w:eastAsia="宋体" w:hAnsi="宋体" w:cs="Times New Roman"/>
          <w:color w:val="000000" w:themeColor="text1"/>
          <w:sz w:val="24"/>
          <w:szCs w:val="24"/>
        </w:rPr>
      </w:pPr>
      <w:r w:rsidRPr="00920068">
        <w:rPr>
          <w:rFonts w:ascii="宋体" w:eastAsia="宋体" w:hAnsi="宋体" w:cs="Times New Roman" w:hint="eastAsia"/>
          <w:color w:val="000000" w:themeColor="text1"/>
          <w:sz w:val="24"/>
          <w:szCs w:val="24"/>
        </w:rPr>
        <w:t>教材、教辅生产经营继续保持平稳的发展态势，超额完成生产经营目标任务。</w:t>
      </w:r>
      <w:r w:rsidR="009E37C1" w:rsidRPr="00920068">
        <w:rPr>
          <w:rFonts w:ascii="宋体" w:eastAsia="宋体" w:hAnsi="宋体" w:cs="Times New Roman" w:hint="eastAsia"/>
          <w:color w:val="000000" w:themeColor="text1"/>
          <w:sz w:val="24"/>
          <w:szCs w:val="24"/>
        </w:rPr>
        <w:t>以服务教育为宗旨，强培训优服务。</w:t>
      </w:r>
      <w:bookmarkStart w:id="0" w:name="_Hlk106888925"/>
      <w:r w:rsidR="009E37C1" w:rsidRPr="00920068">
        <w:rPr>
          <w:rFonts w:ascii="宋体" w:eastAsia="宋体" w:hAnsi="宋体" w:cs="Times New Roman" w:hint="eastAsia"/>
          <w:color w:val="000000" w:themeColor="text1"/>
          <w:sz w:val="24"/>
          <w:szCs w:val="24"/>
        </w:rPr>
        <w:t>2</w:t>
      </w:r>
      <w:r w:rsidR="009E37C1" w:rsidRPr="00920068">
        <w:rPr>
          <w:rFonts w:ascii="宋体" w:eastAsia="宋体" w:hAnsi="宋体" w:cs="Times New Roman"/>
          <w:color w:val="000000" w:themeColor="text1"/>
          <w:sz w:val="24"/>
          <w:szCs w:val="24"/>
        </w:rPr>
        <w:t>021</w:t>
      </w:r>
      <w:r w:rsidR="009E37C1" w:rsidRPr="00920068">
        <w:rPr>
          <w:rFonts w:ascii="宋体" w:eastAsia="宋体" w:hAnsi="宋体" w:cs="Times New Roman" w:hint="eastAsia"/>
          <w:color w:val="000000" w:themeColor="text1"/>
          <w:sz w:val="24"/>
          <w:szCs w:val="24"/>
        </w:rPr>
        <w:t>年按照国家教育部、省教育厅的工作部署和安排，组织完成了山西省高一高二骨干教师省级线下培训，共培训教师1700余名；组织完成了《习近平新时代中国特色社会主义思想学生读本》省级线上培训，共培训老师6万人</w:t>
      </w:r>
      <w:r w:rsidR="009E37C1" w:rsidRPr="00920068">
        <w:rPr>
          <w:rFonts w:ascii="宋体" w:eastAsia="宋体" w:hAnsi="宋体" w:cs="Times New Roman" w:hint="eastAsia"/>
          <w:color w:val="000000" w:themeColor="text1"/>
          <w:sz w:val="24"/>
          <w:szCs w:val="24"/>
        </w:rPr>
        <w:lastRenderedPageBreak/>
        <w:t>左右</w:t>
      </w:r>
      <w:r w:rsidR="00A53ABF" w:rsidRPr="00920068">
        <w:rPr>
          <w:rFonts w:ascii="宋体" w:eastAsia="宋体" w:hAnsi="宋体" w:cs="Times New Roman" w:hint="eastAsia"/>
          <w:color w:val="000000" w:themeColor="text1"/>
          <w:sz w:val="24"/>
          <w:szCs w:val="24"/>
        </w:rPr>
        <w:t>；顺利开展</w:t>
      </w:r>
      <w:r w:rsidR="00C172BA" w:rsidRPr="00920068">
        <w:rPr>
          <w:rFonts w:ascii="宋体" w:eastAsia="宋体" w:hAnsi="宋体" w:cs="Times New Roman" w:hint="eastAsia"/>
          <w:color w:val="000000" w:themeColor="text1"/>
          <w:sz w:val="24"/>
          <w:szCs w:val="24"/>
        </w:rPr>
        <w:t>吕梁、运城的市级线上培训，共培训教师1万余名。</w:t>
      </w:r>
      <w:bookmarkEnd w:id="0"/>
      <w:r w:rsidR="00C31B7F" w:rsidRPr="00920068">
        <w:rPr>
          <w:rFonts w:ascii="宋体" w:eastAsia="宋体" w:hAnsi="宋体" w:cs="Times New Roman" w:hint="eastAsia"/>
          <w:color w:val="000000" w:themeColor="text1"/>
          <w:sz w:val="24"/>
          <w:szCs w:val="24"/>
        </w:rPr>
        <w:t>以课前到书为使命，保质量抓发行。</w:t>
      </w:r>
      <w:r w:rsidR="00553C19" w:rsidRPr="00920068">
        <w:rPr>
          <w:rFonts w:ascii="宋体" w:eastAsia="宋体" w:hAnsi="宋体" w:cs="Times New Roman" w:hint="eastAsia"/>
          <w:color w:val="000000" w:themeColor="text1"/>
          <w:sz w:val="24"/>
          <w:szCs w:val="24"/>
        </w:rPr>
        <w:t>教材公司严格按照教育部、新闻出版署、人民教育出版社、集团党委关于教材教辅及统编教材出版、印制、发行等一系列规定和要求组织生产，面对印制工作出现的纸张招标、印数提印、质量检测等方面的情况，主动出击，积极应对，</w:t>
      </w:r>
      <w:r w:rsidR="00C31B7F" w:rsidRPr="00920068">
        <w:rPr>
          <w:rFonts w:ascii="宋体" w:eastAsia="宋体" w:hAnsi="宋体" w:cs="Times New Roman" w:hint="eastAsia"/>
          <w:color w:val="000000" w:themeColor="text1"/>
          <w:sz w:val="24"/>
          <w:szCs w:val="24"/>
        </w:rPr>
        <w:t>优化提印批次，规范原辅材料的选用，狠抓过程管控</w:t>
      </w:r>
      <w:r w:rsidR="00435FDE" w:rsidRPr="00920068">
        <w:rPr>
          <w:rFonts w:ascii="宋体" w:eastAsia="宋体" w:hAnsi="宋体" w:cs="Times New Roman" w:hint="eastAsia"/>
          <w:color w:val="000000" w:themeColor="text1"/>
          <w:sz w:val="24"/>
          <w:szCs w:val="24"/>
        </w:rPr>
        <w:t>，</w:t>
      </w:r>
      <w:r w:rsidR="00C31B7F" w:rsidRPr="00920068">
        <w:rPr>
          <w:rFonts w:ascii="宋体" w:eastAsia="宋体" w:hAnsi="宋体" w:cs="Times New Roman" w:hint="eastAsia"/>
          <w:color w:val="000000" w:themeColor="text1"/>
          <w:sz w:val="24"/>
          <w:szCs w:val="24"/>
        </w:rPr>
        <w:t>“课前到书”圆满完成，印装质量逐年提升。</w:t>
      </w:r>
      <w:r w:rsidR="002E6AC6" w:rsidRPr="00920068">
        <w:rPr>
          <w:rFonts w:ascii="宋体" w:eastAsia="宋体" w:hAnsi="宋体" w:cs="Times New Roman" w:hint="eastAsia"/>
          <w:color w:val="000000" w:themeColor="text1"/>
          <w:sz w:val="24"/>
          <w:szCs w:val="24"/>
        </w:rPr>
        <w:t>同时，在集团党委的坚强领导下，为第41次全国人教版中小学教材印装质量检测工作会议的成功召开做了大量卓有成效的会务组织和服务保障工作，得到人民教育出版社以及全国29个省(自治区、直辖市)出版集团领导及印装质量检测专家一致好评。</w:t>
      </w:r>
    </w:p>
    <w:p w:rsidR="00E35843" w:rsidRDefault="00E35843" w:rsidP="00A62FC1">
      <w:pPr>
        <w:widowControl/>
        <w:spacing w:line="360" w:lineRule="auto"/>
        <w:ind w:firstLineChars="200" w:firstLine="482"/>
        <w:jc w:val="left"/>
        <w:rPr>
          <w:rFonts w:ascii="Times New Roman" w:hAnsi="Times New Roman" w:cs="Times New Roman"/>
          <w:b/>
          <w:sz w:val="24"/>
          <w:szCs w:val="24"/>
        </w:rPr>
      </w:pPr>
      <w:r w:rsidRPr="008400E6">
        <w:rPr>
          <w:rFonts w:ascii="Times New Roman" w:hAnsi="Times New Roman" w:cs="Times New Roman" w:hint="eastAsia"/>
          <w:b/>
          <w:sz w:val="24"/>
          <w:szCs w:val="24"/>
        </w:rPr>
        <w:t>1.</w:t>
      </w:r>
      <w:r>
        <w:rPr>
          <w:rFonts w:ascii="Times New Roman" w:hAnsi="Times New Roman" w:cs="Times New Roman" w:hint="eastAsia"/>
          <w:b/>
          <w:sz w:val="24"/>
          <w:szCs w:val="24"/>
        </w:rPr>
        <w:t>主营业务分析</w:t>
      </w:r>
    </w:p>
    <w:p w:rsidR="00F438B2" w:rsidRDefault="00F10436" w:rsidP="00661CFF">
      <w:pPr>
        <w:spacing w:line="360" w:lineRule="auto"/>
        <w:ind w:firstLineChars="200" w:firstLine="480"/>
        <w:rPr>
          <w:rFonts w:ascii="宋体" w:eastAsia="宋体" w:hAnsi="宋体" w:cs="Times New Roman"/>
          <w:sz w:val="24"/>
          <w:szCs w:val="24"/>
        </w:rPr>
      </w:pPr>
      <w:bookmarkStart w:id="1" w:name="_Hlk11055071"/>
      <w:r w:rsidRPr="00920068">
        <w:rPr>
          <w:rFonts w:ascii="宋体" w:eastAsia="宋体" w:hAnsi="宋体" w:cs="Times New Roman" w:hint="eastAsia"/>
          <w:sz w:val="24"/>
          <w:szCs w:val="24"/>
        </w:rPr>
        <w:t>202</w:t>
      </w:r>
      <w:r w:rsidR="006C7BBC" w:rsidRPr="00920068">
        <w:rPr>
          <w:rFonts w:ascii="宋体" w:eastAsia="宋体" w:hAnsi="宋体" w:cs="Times New Roman" w:hint="eastAsia"/>
          <w:sz w:val="24"/>
          <w:szCs w:val="24"/>
        </w:rPr>
        <w:t>1</w:t>
      </w:r>
      <w:r w:rsidR="009D2B6F" w:rsidRPr="00920068">
        <w:rPr>
          <w:rFonts w:ascii="宋体" w:eastAsia="宋体" w:hAnsi="宋体" w:cs="Times New Roman" w:hint="eastAsia"/>
          <w:sz w:val="24"/>
          <w:szCs w:val="24"/>
        </w:rPr>
        <w:t>年企业主要经营项目是中小学教材教辅，其中销售教材</w:t>
      </w:r>
      <w:r w:rsidR="006C7BBC" w:rsidRPr="00920068">
        <w:rPr>
          <w:rFonts w:ascii="宋体" w:eastAsia="宋体" w:hAnsi="宋体" w:cs="Times New Roman" w:hint="eastAsia"/>
          <w:sz w:val="24"/>
          <w:szCs w:val="24"/>
        </w:rPr>
        <w:t>959</w:t>
      </w:r>
      <w:r w:rsidR="009D2B6F" w:rsidRPr="00920068">
        <w:rPr>
          <w:rFonts w:ascii="宋体" w:eastAsia="宋体" w:hAnsi="宋体" w:cs="Times New Roman" w:hint="eastAsia"/>
          <w:sz w:val="24"/>
          <w:szCs w:val="24"/>
        </w:rPr>
        <w:t>万册</w:t>
      </w:r>
      <w:r w:rsidR="006B53B9">
        <w:rPr>
          <w:rFonts w:ascii="宋体" w:eastAsia="宋体" w:hAnsi="宋体" w:cs="Times New Roman" w:hint="eastAsia"/>
          <w:sz w:val="24"/>
          <w:szCs w:val="24"/>
        </w:rPr>
        <w:t>（盘）</w:t>
      </w:r>
      <w:r w:rsidR="009D2B6F" w:rsidRPr="00920068">
        <w:rPr>
          <w:rFonts w:ascii="宋体" w:eastAsia="宋体" w:hAnsi="宋体" w:cs="Times New Roman" w:hint="eastAsia"/>
          <w:sz w:val="24"/>
          <w:szCs w:val="24"/>
        </w:rPr>
        <w:t>，销售码洋</w:t>
      </w:r>
      <w:r w:rsidR="006C7BBC" w:rsidRPr="00920068">
        <w:rPr>
          <w:rFonts w:ascii="宋体" w:eastAsia="宋体" w:hAnsi="宋体" w:cs="Times New Roman" w:hint="eastAsia"/>
          <w:sz w:val="24"/>
          <w:szCs w:val="24"/>
        </w:rPr>
        <w:t>7198</w:t>
      </w:r>
      <w:r w:rsidR="00524121" w:rsidRPr="00920068">
        <w:rPr>
          <w:rFonts w:ascii="宋体" w:eastAsia="宋体" w:hAnsi="宋体" w:cs="Times New Roman" w:hint="eastAsia"/>
          <w:sz w:val="24"/>
          <w:szCs w:val="24"/>
        </w:rPr>
        <w:t>万</w:t>
      </w:r>
      <w:r w:rsidR="009D2B6F" w:rsidRPr="00920068">
        <w:rPr>
          <w:rFonts w:ascii="宋体" w:eastAsia="宋体" w:hAnsi="宋体" w:cs="Times New Roman" w:hint="eastAsia"/>
          <w:sz w:val="24"/>
          <w:szCs w:val="24"/>
        </w:rPr>
        <w:t>元，销售收入</w:t>
      </w:r>
      <w:r w:rsidR="006C7BBC" w:rsidRPr="00920068">
        <w:rPr>
          <w:rFonts w:ascii="宋体" w:eastAsia="宋体" w:hAnsi="宋体" w:cs="Times New Roman" w:hint="eastAsia"/>
          <w:sz w:val="24"/>
          <w:szCs w:val="24"/>
        </w:rPr>
        <w:t>4526</w:t>
      </w:r>
      <w:r w:rsidR="009D2B6F" w:rsidRPr="00920068">
        <w:rPr>
          <w:rFonts w:ascii="宋体" w:eastAsia="宋体" w:hAnsi="宋体" w:cs="Times New Roman" w:hint="eastAsia"/>
          <w:sz w:val="24"/>
          <w:szCs w:val="24"/>
        </w:rPr>
        <w:t>万元，占营业总收入的</w:t>
      </w:r>
      <w:r w:rsidR="006C7BBC" w:rsidRPr="00920068">
        <w:rPr>
          <w:rFonts w:ascii="宋体" w:eastAsia="宋体" w:hAnsi="宋体" w:cs="Times New Roman" w:hint="eastAsia"/>
          <w:sz w:val="24"/>
          <w:szCs w:val="24"/>
        </w:rPr>
        <w:t>43.</w:t>
      </w:r>
      <w:r w:rsidR="00920068" w:rsidRPr="00920068">
        <w:rPr>
          <w:rFonts w:ascii="宋体" w:eastAsia="宋体" w:hAnsi="宋体" w:cs="Times New Roman"/>
          <w:sz w:val="24"/>
          <w:szCs w:val="24"/>
        </w:rPr>
        <w:t>7</w:t>
      </w:r>
      <w:r w:rsidR="006C7BBC" w:rsidRPr="00920068">
        <w:rPr>
          <w:rFonts w:ascii="宋体" w:eastAsia="宋体" w:hAnsi="宋体" w:cs="Times New Roman" w:hint="eastAsia"/>
          <w:sz w:val="24"/>
          <w:szCs w:val="24"/>
        </w:rPr>
        <w:t>9</w:t>
      </w:r>
      <w:r w:rsidR="009D2B6F" w:rsidRPr="00920068">
        <w:rPr>
          <w:rFonts w:ascii="宋体" w:eastAsia="宋体" w:hAnsi="宋体" w:cs="Times New Roman" w:hint="eastAsia"/>
          <w:sz w:val="24"/>
          <w:szCs w:val="24"/>
        </w:rPr>
        <w:t>%；销售教辅产品</w:t>
      </w:r>
      <w:r w:rsidR="006C7BBC" w:rsidRPr="00920068">
        <w:rPr>
          <w:rFonts w:ascii="宋体" w:eastAsia="宋体" w:hAnsi="宋体" w:cs="Times New Roman" w:hint="eastAsia"/>
          <w:sz w:val="24"/>
          <w:szCs w:val="24"/>
        </w:rPr>
        <w:t>532</w:t>
      </w:r>
      <w:r w:rsidR="009D2B6F" w:rsidRPr="00920068">
        <w:rPr>
          <w:rFonts w:ascii="宋体" w:eastAsia="宋体" w:hAnsi="宋体" w:cs="Times New Roman" w:hint="eastAsia"/>
          <w:sz w:val="24"/>
          <w:szCs w:val="24"/>
        </w:rPr>
        <w:t>万册，销售码洋</w:t>
      </w:r>
      <w:r w:rsidR="006C7BBC" w:rsidRPr="00920068">
        <w:rPr>
          <w:rFonts w:ascii="宋体" w:eastAsia="宋体" w:hAnsi="宋体" w:cs="Times New Roman" w:hint="eastAsia"/>
          <w:sz w:val="24"/>
          <w:szCs w:val="24"/>
        </w:rPr>
        <w:t>8432</w:t>
      </w:r>
      <w:r w:rsidR="00431192" w:rsidRPr="00920068">
        <w:rPr>
          <w:rFonts w:ascii="宋体" w:eastAsia="宋体" w:hAnsi="宋体" w:cs="Times New Roman" w:hint="eastAsia"/>
          <w:sz w:val="24"/>
          <w:szCs w:val="24"/>
        </w:rPr>
        <w:t>万</w:t>
      </w:r>
      <w:r w:rsidR="009D2B6F" w:rsidRPr="00920068">
        <w:rPr>
          <w:rFonts w:ascii="宋体" w:eastAsia="宋体" w:hAnsi="宋体" w:cs="Times New Roman" w:hint="eastAsia"/>
          <w:sz w:val="24"/>
          <w:szCs w:val="24"/>
        </w:rPr>
        <w:t>元，销售收入</w:t>
      </w:r>
      <w:r w:rsidR="006C7BBC" w:rsidRPr="00920068">
        <w:rPr>
          <w:rFonts w:ascii="宋体" w:eastAsia="宋体" w:hAnsi="宋体" w:cs="Times New Roman" w:hint="eastAsia"/>
          <w:sz w:val="24"/>
          <w:szCs w:val="24"/>
        </w:rPr>
        <w:t>5021</w:t>
      </w:r>
      <w:r w:rsidR="009D2B6F" w:rsidRPr="00920068">
        <w:rPr>
          <w:rFonts w:ascii="宋体" w:eastAsia="宋体" w:hAnsi="宋体" w:cs="Times New Roman" w:hint="eastAsia"/>
          <w:sz w:val="24"/>
          <w:szCs w:val="24"/>
        </w:rPr>
        <w:t>万元</w:t>
      </w:r>
      <w:r w:rsidR="00661CFF" w:rsidRPr="00920068">
        <w:rPr>
          <w:rFonts w:ascii="宋体" w:eastAsia="宋体" w:hAnsi="宋体" w:cs="Times New Roman" w:hint="eastAsia"/>
          <w:sz w:val="24"/>
          <w:szCs w:val="24"/>
        </w:rPr>
        <w:t>；</w:t>
      </w:r>
      <w:r w:rsidR="004F6889" w:rsidRPr="00920068">
        <w:rPr>
          <w:rFonts w:ascii="宋体" w:eastAsia="宋体" w:hAnsi="宋体" w:cs="Times New Roman" w:hint="eastAsia"/>
          <w:sz w:val="24"/>
          <w:szCs w:val="24"/>
        </w:rPr>
        <w:t>代印业务收入</w:t>
      </w:r>
      <w:r w:rsidR="006C7BBC" w:rsidRPr="00920068">
        <w:rPr>
          <w:rFonts w:ascii="宋体" w:eastAsia="宋体" w:hAnsi="宋体" w:cs="Times New Roman" w:hint="eastAsia"/>
          <w:sz w:val="24"/>
          <w:szCs w:val="24"/>
        </w:rPr>
        <w:t>788</w:t>
      </w:r>
      <w:r w:rsidR="004F6889" w:rsidRPr="00920068">
        <w:rPr>
          <w:rFonts w:ascii="宋体" w:eastAsia="宋体" w:hAnsi="宋体" w:cs="Times New Roman" w:hint="eastAsia"/>
          <w:sz w:val="24"/>
          <w:szCs w:val="24"/>
        </w:rPr>
        <w:t>万元</w:t>
      </w:r>
      <w:r w:rsidR="009D2B6F" w:rsidRPr="00920068">
        <w:rPr>
          <w:rFonts w:ascii="宋体" w:eastAsia="宋体" w:hAnsi="宋体" w:cs="Times New Roman" w:hint="eastAsia"/>
          <w:sz w:val="24"/>
          <w:szCs w:val="24"/>
        </w:rPr>
        <w:t>。</w:t>
      </w:r>
      <w:r w:rsidR="00481D67" w:rsidRPr="00920068">
        <w:rPr>
          <w:rFonts w:ascii="宋体" w:eastAsia="宋体" w:hAnsi="宋体" w:cs="Times New Roman" w:hint="eastAsia"/>
          <w:sz w:val="24"/>
          <w:szCs w:val="24"/>
        </w:rPr>
        <w:t>营业总收入</w:t>
      </w:r>
      <w:r w:rsidR="006C7BBC" w:rsidRPr="00920068">
        <w:rPr>
          <w:rFonts w:ascii="宋体" w:eastAsia="宋体" w:hAnsi="宋体" w:cs="Times New Roman" w:hint="eastAsia"/>
          <w:sz w:val="24"/>
          <w:szCs w:val="24"/>
        </w:rPr>
        <w:t>10335</w:t>
      </w:r>
      <w:r w:rsidR="00481D67" w:rsidRPr="00920068">
        <w:rPr>
          <w:rFonts w:ascii="宋体" w:eastAsia="宋体" w:hAnsi="宋体" w:cs="Times New Roman" w:hint="eastAsia"/>
          <w:sz w:val="24"/>
          <w:szCs w:val="24"/>
        </w:rPr>
        <w:t>万元，比上年同期</w:t>
      </w:r>
      <w:r w:rsidR="006C7BBC" w:rsidRPr="00920068">
        <w:rPr>
          <w:rFonts w:ascii="宋体" w:eastAsia="宋体" w:hAnsi="宋体" w:cs="Times New Roman" w:hint="eastAsia"/>
          <w:sz w:val="24"/>
          <w:szCs w:val="24"/>
        </w:rPr>
        <w:t>8031</w:t>
      </w:r>
      <w:r w:rsidR="00481D67" w:rsidRPr="00920068">
        <w:rPr>
          <w:rFonts w:ascii="宋体" w:eastAsia="宋体" w:hAnsi="宋体" w:cs="Times New Roman" w:hint="eastAsia"/>
          <w:sz w:val="24"/>
          <w:szCs w:val="24"/>
        </w:rPr>
        <w:t>万元</w:t>
      </w:r>
      <w:r w:rsidR="006C7BBC" w:rsidRPr="00920068">
        <w:rPr>
          <w:rFonts w:ascii="宋体" w:eastAsia="宋体" w:hAnsi="宋体" w:cs="Times New Roman" w:hint="eastAsia"/>
          <w:sz w:val="24"/>
          <w:szCs w:val="24"/>
        </w:rPr>
        <w:t>增加</w:t>
      </w:r>
      <w:r w:rsidRPr="00920068">
        <w:rPr>
          <w:rFonts w:ascii="宋体" w:eastAsia="宋体" w:hAnsi="宋体" w:cs="Times New Roman" w:hint="eastAsia"/>
          <w:sz w:val="24"/>
          <w:szCs w:val="24"/>
        </w:rPr>
        <w:t>23</w:t>
      </w:r>
      <w:r w:rsidR="006C7BBC" w:rsidRPr="00920068">
        <w:rPr>
          <w:rFonts w:ascii="宋体" w:eastAsia="宋体" w:hAnsi="宋体" w:cs="Times New Roman" w:hint="eastAsia"/>
          <w:sz w:val="24"/>
          <w:szCs w:val="24"/>
        </w:rPr>
        <w:t>04</w:t>
      </w:r>
      <w:r w:rsidR="00C04A5E" w:rsidRPr="00920068">
        <w:rPr>
          <w:rFonts w:ascii="宋体" w:eastAsia="宋体" w:hAnsi="宋体" w:cs="Times New Roman" w:hint="eastAsia"/>
          <w:sz w:val="24"/>
          <w:szCs w:val="24"/>
        </w:rPr>
        <w:t>万元，</w:t>
      </w:r>
      <w:r w:rsidR="006C7BBC" w:rsidRPr="00920068">
        <w:rPr>
          <w:rFonts w:ascii="宋体" w:eastAsia="宋体" w:hAnsi="宋体" w:cs="Times New Roman" w:hint="eastAsia"/>
          <w:sz w:val="24"/>
          <w:szCs w:val="24"/>
        </w:rPr>
        <w:t>增长</w:t>
      </w:r>
      <w:r w:rsidR="00920068" w:rsidRPr="00920068">
        <w:rPr>
          <w:rFonts w:ascii="宋体" w:eastAsia="宋体" w:hAnsi="宋体" w:cs="Times New Roman"/>
          <w:sz w:val="24"/>
          <w:szCs w:val="24"/>
        </w:rPr>
        <w:t>28.69</w:t>
      </w:r>
      <w:r w:rsidR="00C04A5E" w:rsidRPr="00920068">
        <w:rPr>
          <w:rFonts w:ascii="宋体" w:eastAsia="宋体" w:hAnsi="宋体" w:cs="Times New Roman" w:hint="eastAsia"/>
          <w:sz w:val="24"/>
          <w:szCs w:val="24"/>
        </w:rPr>
        <w:t>%</w:t>
      </w:r>
      <w:r w:rsidR="00481D67" w:rsidRPr="00920068">
        <w:rPr>
          <w:rFonts w:ascii="宋体" w:eastAsia="宋体" w:hAnsi="宋体" w:cs="Times New Roman" w:hint="eastAsia"/>
          <w:sz w:val="24"/>
          <w:szCs w:val="24"/>
        </w:rPr>
        <w:t>；利润总额</w:t>
      </w:r>
      <w:r w:rsidR="006C7BBC" w:rsidRPr="00920068">
        <w:rPr>
          <w:rFonts w:ascii="宋体" w:eastAsia="宋体" w:hAnsi="宋体" w:cs="Times New Roman" w:hint="eastAsia"/>
          <w:sz w:val="24"/>
          <w:szCs w:val="24"/>
        </w:rPr>
        <w:t>227</w:t>
      </w:r>
      <w:r w:rsidR="00481D67" w:rsidRPr="00920068">
        <w:rPr>
          <w:rFonts w:ascii="宋体" w:eastAsia="宋体" w:hAnsi="宋体" w:cs="Times New Roman" w:hint="eastAsia"/>
          <w:sz w:val="24"/>
          <w:szCs w:val="24"/>
        </w:rPr>
        <w:t>万元比同期</w:t>
      </w:r>
      <w:r w:rsidR="006C7BBC" w:rsidRPr="00920068">
        <w:rPr>
          <w:rFonts w:ascii="宋体" w:eastAsia="宋体" w:hAnsi="宋体" w:cs="Times New Roman" w:hint="eastAsia"/>
          <w:sz w:val="24"/>
          <w:szCs w:val="24"/>
        </w:rPr>
        <w:t>777</w:t>
      </w:r>
      <w:r w:rsidR="00481D67" w:rsidRPr="00920068">
        <w:rPr>
          <w:rFonts w:ascii="宋体" w:eastAsia="宋体" w:hAnsi="宋体" w:cs="Times New Roman" w:hint="eastAsia"/>
          <w:sz w:val="24"/>
          <w:szCs w:val="24"/>
        </w:rPr>
        <w:t>万元</w:t>
      </w:r>
      <w:r w:rsidR="006C7BBC" w:rsidRPr="00920068">
        <w:rPr>
          <w:rFonts w:ascii="宋体" w:eastAsia="宋体" w:hAnsi="宋体" w:cs="Times New Roman" w:hint="eastAsia"/>
          <w:sz w:val="24"/>
          <w:szCs w:val="24"/>
        </w:rPr>
        <w:t>减少550</w:t>
      </w:r>
      <w:r w:rsidR="00481D67" w:rsidRPr="00920068">
        <w:rPr>
          <w:rFonts w:ascii="宋体" w:eastAsia="宋体" w:hAnsi="宋体" w:cs="Times New Roman" w:hint="eastAsia"/>
          <w:sz w:val="24"/>
          <w:szCs w:val="24"/>
        </w:rPr>
        <w:t>万元，</w:t>
      </w:r>
      <w:r w:rsidR="006C7BBC" w:rsidRPr="00920068">
        <w:rPr>
          <w:rFonts w:ascii="宋体" w:eastAsia="宋体" w:hAnsi="宋体" w:cs="Times New Roman" w:hint="eastAsia"/>
          <w:sz w:val="24"/>
          <w:szCs w:val="24"/>
        </w:rPr>
        <w:t>降低70.79</w:t>
      </w:r>
      <w:r w:rsidR="00481D67" w:rsidRPr="00920068">
        <w:rPr>
          <w:rFonts w:ascii="宋体" w:eastAsia="宋体" w:hAnsi="宋体" w:cs="Times New Roman" w:hint="eastAsia"/>
          <w:sz w:val="24"/>
          <w:szCs w:val="24"/>
        </w:rPr>
        <w:t>%。</w:t>
      </w:r>
    </w:p>
    <w:bookmarkEnd w:id="1"/>
    <w:p w:rsidR="007D27C9" w:rsidRPr="00A62FC1" w:rsidRDefault="007D27C9" w:rsidP="00A62FC1">
      <w:pPr>
        <w:spacing w:line="360" w:lineRule="auto"/>
        <w:ind w:firstLineChars="200" w:firstLine="482"/>
        <w:rPr>
          <w:rFonts w:ascii="宋体" w:eastAsia="宋体" w:hAnsi="宋体" w:cs="Times New Roman"/>
          <w:sz w:val="24"/>
          <w:szCs w:val="24"/>
        </w:rPr>
      </w:pPr>
      <w:r w:rsidRPr="002101A5">
        <w:rPr>
          <w:rFonts w:ascii="Times New Roman" w:hAnsi="Times New Roman" w:cs="Times New Roman" w:hint="eastAsia"/>
          <w:b/>
          <w:sz w:val="24"/>
          <w:szCs w:val="24"/>
        </w:rPr>
        <w:t>2.</w:t>
      </w:r>
      <w:r w:rsidRPr="002101A5">
        <w:rPr>
          <w:rFonts w:ascii="Times New Roman" w:hAnsi="Times New Roman" w:cs="Times New Roman" w:hint="eastAsia"/>
          <w:b/>
          <w:sz w:val="24"/>
          <w:szCs w:val="24"/>
        </w:rPr>
        <w:t>资产负债状况分析</w:t>
      </w:r>
    </w:p>
    <w:p w:rsidR="009C3B67" w:rsidRDefault="0081761A" w:rsidP="009C3B67">
      <w:pPr>
        <w:spacing w:line="360" w:lineRule="auto"/>
        <w:ind w:firstLineChars="200" w:firstLine="480"/>
        <w:rPr>
          <w:rFonts w:ascii="宋体" w:eastAsia="宋体" w:hAnsi="宋体" w:cs="Times New Roman"/>
          <w:sz w:val="24"/>
          <w:szCs w:val="24"/>
        </w:rPr>
      </w:pPr>
      <w:r w:rsidRPr="0081761A">
        <w:rPr>
          <w:rFonts w:ascii="宋体" w:eastAsia="宋体" w:hAnsi="宋体" w:cs="Times New Roman" w:hint="eastAsia"/>
          <w:sz w:val="24"/>
          <w:szCs w:val="24"/>
        </w:rPr>
        <w:t>20</w:t>
      </w:r>
      <w:r w:rsidR="00DA389C">
        <w:rPr>
          <w:rFonts w:ascii="宋体" w:eastAsia="宋体" w:hAnsi="宋体" w:cs="Times New Roman" w:hint="eastAsia"/>
          <w:sz w:val="24"/>
          <w:szCs w:val="24"/>
        </w:rPr>
        <w:t>2</w:t>
      </w:r>
      <w:r w:rsidR="006C7BBC">
        <w:rPr>
          <w:rFonts w:ascii="宋体" w:eastAsia="宋体" w:hAnsi="宋体" w:cs="Times New Roman" w:hint="eastAsia"/>
          <w:sz w:val="24"/>
          <w:szCs w:val="24"/>
        </w:rPr>
        <w:t>1</w:t>
      </w:r>
      <w:r w:rsidRPr="0081761A">
        <w:rPr>
          <w:rFonts w:ascii="宋体" w:eastAsia="宋体" w:hAnsi="宋体" w:cs="Times New Roman" w:hint="eastAsia"/>
          <w:sz w:val="24"/>
          <w:szCs w:val="24"/>
        </w:rPr>
        <w:t>年年末公司资产总计</w:t>
      </w:r>
      <w:r w:rsidR="006C7BBC">
        <w:rPr>
          <w:rFonts w:ascii="宋体" w:eastAsia="宋体" w:hAnsi="宋体" w:cs="Times New Roman" w:hint="eastAsia"/>
          <w:sz w:val="24"/>
          <w:szCs w:val="24"/>
        </w:rPr>
        <w:t>10384</w:t>
      </w:r>
      <w:r w:rsidRPr="0081761A">
        <w:rPr>
          <w:rFonts w:ascii="宋体" w:eastAsia="宋体" w:hAnsi="宋体" w:cs="Times New Roman" w:hint="eastAsia"/>
          <w:sz w:val="24"/>
          <w:szCs w:val="24"/>
        </w:rPr>
        <w:t>万元，其中流动资产</w:t>
      </w:r>
      <w:r w:rsidR="006C7BBC">
        <w:rPr>
          <w:rFonts w:ascii="宋体" w:eastAsia="宋体" w:hAnsi="宋体" w:cs="Times New Roman" w:hint="eastAsia"/>
          <w:sz w:val="24"/>
          <w:szCs w:val="24"/>
        </w:rPr>
        <w:t>9036</w:t>
      </w:r>
      <w:r w:rsidRPr="0081761A">
        <w:rPr>
          <w:rFonts w:ascii="宋体" w:eastAsia="宋体" w:hAnsi="宋体" w:cs="Times New Roman" w:hint="eastAsia"/>
          <w:sz w:val="24"/>
          <w:szCs w:val="24"/>
        </w:rPr>
        <w:t>万元，固定资产原值</w:t>
      </w:r>
      <w:r w:rsidR="006C7BBC">
        <w:rPr>
          <w:rFonts w:ascii="宋体" w:eastAsia="宋体" w:hAnsi="宋体" w:cs="Times New Roman" w:hint="eastAsia"/>
          <w:sz w:val="24"/>
          <w:szCs w:val="24"/>
        </w:rPr>
        <w:t>185</w:t>
      </w:r>
      <w:r w:rsidRPr="0081761A">
        <w:rPr>
          <w:rFonts w:ascii="宋体" w:eastAsia="宋体" w:hAnsi="宋体" w:cs="Times New Roman" w:hint="eastAsia"/>
          <w:sz w:val="24"/>
          <w:szCs w:val="24"/>
        </w:rPr>
        <w:t>万元，固定资产净</w:t>
      </w:r>
      <w:r w:rsidR="00754A61">
        <w:rPr>
          <w:rFonts w:ascii="宋体" w:eastAsia="宋体" w:hAnsi="宋体" w:cs="Times New Roman" w:hint="eastAsia"/>
          <w:sz w:val="24"/>
          <w:szCs w:val="24"/>
        </w:rPr>
        <w:t>值</w:t>
      </w:r>
      <w:r w:rsidR="006C7BBC">
        <w:rPr>
          <w:rFonts w:ascii="宋体" w:eastAsia="宋体" w:hAnsi="宋体" w:cs="Times New Roman" w:hint="eastAsia"/>
          <w:sz w:val="24"/>
          <w:szCs w:val="24"/>
        </w:rPr>
        <w:t>25</w:t>
      </w:r>
      <w:r w:rsidRPr="0081761A">
        <w:rPr>
          <w:rFonts w:ascii="宋体" w:eastAsia="宋体" w:hAnsi="宋体" w:cs="Times New Roman" w:hint="eastAsia"/>
          <w:sz w:val="24"/>
          <w:szCs w:val="24"/>
        </w:rPr>
        <w:t>万，本年新增固定资产</w:t>
      </w:r>
      <w:r w:rsidR="006C7BBC">
        <w:rPr>
          <w:rFonts w:ascii="宋体" w:eastAsia="宋体" w:hAnsi="宋体" w:cs="Times New Roman" w:hint="eastAsia"/>
          <w:sz w:val="24"/>
          <w:szCs w:val="24"/>
        </w:rPr>
        <w:t>5</w:t>
      </w:r>
      <w:r w:rsidRPr="0081761A">
        <w:rPr>
          <w:rFonts w:ascii="宋体" w:eastAsia="宋体" w:hAnsi="宋体" w:cs="Times New Roman" w:hint="eastAsia"/>
          <w:sz w:val="24"/>
          <w:szCs w:val="24"/>
        </w:rPr>
        <w:t>万元；</w:t>
      </w:r>
      <w:r w:rsidR="00E43A89" w:rsidRPr="00E43A89">
        <w:rPr>
          <w:rFonts w:ascii="宋体" w:eastAsia="宋体" w:hAnsi="宋体" w:cs="Times New Roman" w:hint="eastAsia"/>
          <w:sz w:val="24"/>
          <w:szCs w:val="24"/>
        </w:rPr>
        <w:t>所有者权益期末</w:t>
      </w:r>
      <w:r w:rsidR="006C7BBC">
        <w:rPr>
          <w:rFonts w:ascii="宋体" w:eastAsia="宋体" w:hAnsi="宋体" w:cs="Times New Roman" w:hint="eastAsia"/>
          <w:sz w:val="24"/>
          <w:szCs w:val="24"/>
        </w:rPr>
        <w:t>4835</w:t>
      </w:r>
      <w:r w:rsidR="00E43A89" w:rsidRPr="00E43A89">
        <w:rPr>
          <w:rFonts w:ascii="宋体" w:eastAsia="宋体" w:hAnsi="宋体" w:cs="Times New Roman" w:hint="eastAsia"/>
          <w:sz w:val="24"/>
          <w:szCs w:val="24"/>
        </w:rPr>
        <w:t>万元，比年初</w:t>
      </w:r>
      <w:r w:rsidR="006C7BBC">
        <w:rPr>
          <w:rFonts w:ascii="宋体" w:eastAsia="宋体" w:hAnsi="宋体" w:cs="Times New Roman" w:hint="eastAsia"/>
          <w:sz w:val="24"/>
          <w:szCs w:val="24"/>
        </w:rPr>
        <w:t>4819</w:t>
      </w:r>
      <w:r w:rsidR="00E43A89" w:rsidRPr="00E43A89">
        <w:rPr>
          <w:rFonts w:ascii="宋体" w:eastAsia="宋体" w:hAnsi="宋体" w:cs="Times New Roman" w:hint="eastAsia"/>
          <w:sz w:val="24"/>
          <w:szCs w:val="24"/>
        </w:rPr>
        <w:t>万元增加</w:t>
      </w:r>
      <w:r w:rsidR="006C7BBC">
        <w:rPr>
          <w:rFonts w:ascii="宋体" w:eastAsia="宋体" w:hAnsi="宋体" w:cs="Times New Roman" w:hint="eastAsia"/>
          <w:sz w:val="24"/>
          <w:szCs w:val="24"/>
        </w:rPr>
        <w:t>16</w:t>
      </w:r>
      <w:r w:rsidR="00E43A89" w:rsidRPr="00E43A89">
        <w:rPr>
          <w:rFonts w:ascii="宋体" w:eastAsia="宋体" w:hAnsi="宋体" w:cs="Times New Roman" w:hint="eastAsia"/>
          <w:sz w:val="24"/>
          <w:szCs w:val="24"/>
        </w:rPr>
        <w:t>万元，增长</w:t>
      </w:r>
      <w:r w:rsidR="006C7BBC">
        <w:rPr>
          <w:rFonts w:ascii="宋体" w:eastAsia="宋体" w:hAnsi="宋体" w:cs="Times New Roman" w:hint="eastAsia"/>
          <w:sz w:val="24"/>
          <w:szCs w:val="24"/>
        </w:rPr>
        <w:t>0.3</w:t>
      </w:r>
      <w:r w:rsidR="002E05DA">
        <w:rPr>
          <w:rFonts w:ascii="宋体" w:eastAsia="宋体" w:hAnsi="宋体" w:cs="Times New Roman"/>
          <w:sz w:val="24"/>
          <w:szCs w:val="24"/>
        </w:rPr>
        <w:t>5</w:t>
      </w:r>
      <w:r w:rsidR="00E43A89">
        <w:rPr>
          <w:rFonts w:ascii="宋体" w:eastAsia="宋体" w:hAnsi="宋体" w:cs="Times New Roman" w:hint="eastAsia"/>
          <w:sz w:val="24"/>
          <w:szCs w:val="24"/>
        </w:rPr>
        <w:t>%</w:t>
      </w:r>
      <w:r w:rsidR="00E43A89" w:rsidRPr="00E43A89">
        <w:rPr>
          <w:rFonts w:ascii="宋体" w:eastAsia="宋体" w:hAnsi="宋体" w:cs="Times New Roman" w:hint="eastAsia"/>
          <w:sz w:val="24"/>
          <w:szCs w:val="24"/>
        </w:rPr>
        <w:t>。</w:t>
      </w:r>
    </w:p>
    <w:p w:rsidR="009C3B67" w:rsidRPr="009C3B67" w:rsidRDefault="009C3B67" w:rsidP="00E43A89">
      <w:pPr>
        <w:spacing w:line="360" w:lineRule="auto"/>
        <w:ind w:firstLineChars="200" w:firstLine="480"/>
        <w:rPr>
          <w:rFonts w:ascii="宋体" w:eastAsia="宋体" w:hAnsi="宋体" w:cs="Times New Roman"/>
          <w:sz w:val="24"/>
          <w:szCs w:val="24"/>
        </w:rPr>
      </w:pPr>
      <w:r w:rsidRPr="009C3B67">
        <w:rPr>
          <w:rFonts w:ascii="宋体" w:eastAsia="宋体" w:hAnsi="宋体" w:cs="Times New Roman" w:hint="eastAsia"/>
          <w:sz w:val="24"/>
          <w:szCs w:val="24"/>
        </w:rPr>
        <w:t>公司本年度</w:t>
      </w:r>
      <w:r>
        <w:rPr>
          <w:rFonts w:ascii="宋体" w:eastAsia="宋体" w:hAnsi="宋体" w:cs="Times New Roman" w:hint="eastAsia"/>
          <w:sz w:val="24"/>
          <w:szCs w:val="24"/>
        </w:rPr>
        <w:t>资产负债率</w:t>
      </w:r>
      <w:r w:rsidR="006C7BBC">
        <w:rPr>
          <w:rFonts w:ascii="宋体" w:eastAsia="宋体" w:hAnsi="宋体" w:cs="Times New Roman" w:hint="eastAsia"/>
          <w:sz w:val="24"/>
          <w:szCs w:val="24"/>
        </w:rPr>
        <w:t>53.43</w:t>
      </w:r>
      <w:r w:rsidRPr="009C3B67">
        <w:rPr>
          <w:rFonts w:ascii="宋体" w:eastAsia="宋体" w:hAnsi="宋体" w:cs="Times New Roman" w:hint="eastAsia"/>
          <w:sz w:val="24"/>
          <w:szCs w:val="24"/>
        </w:rPr>
        <w:t>%，属稳健经营，无偿债风险。</w:t>
      </w:r>
    </w:p>
    <w:p w:rsidR="002101A5" w:rsidRPr="002E6AC6" w:rsidRDefault="002101A5" w:rsidP="00340CD8">
      <w:pPr>
        <w:pStyle w:val="3"/>
        <w:spacing w:line="360" w:lineRule="auto"/>
        <w:ind w:firstLine="480"/>
      </w:pPr>
      <w:r w:rsidRPr="002E6AC6">
        <w:rPr>
          <w:rFonts w:hint="eastAsia"/>
        </w:rPr>
        <w:t>（二）关于公司未来发展的讨论与分析</w:t>
      </w:r>
    </w:p>
    <w:p w:rsidR="002A09FD" w:rsidRPr="00920068" w:rsidRDefault="003A7827" w:rsidP="002F026D">
      <w:pPr>
        <w:widowControl/>
        <w:spacing w:line="360" w:lineRule="auto"/>
        <w:ind w:firstLineChars="200" w:firstLine="480"/>
        <w:jc w:val="left"/>
        <w:rPr>
          <w:rFonts w:ascii="宋体" w:eastAsia="宋体" w:hAnsi="宋体" w:cs="Times New Roman"/>
          <w:sz w:val="24"/>
          <w:szCs w:val="24"/>
        </w:rPr>
      </w:pPr>
      <w:r w:rsidRPr="00920068">
        <w:rPr>
          <w:rFonts w:ascii="宋体" w:eastAsia="宋体" w:hAnsi="宋体" w:cs="Times New Roman" w:hint="eastAsia"/>
          <w:sz w:val="24"/>
          <w:szCs w:val="24"/>
        </w:rPr>
        <w:t>1.不断强化集团代理的人教版教材和晋版教辅在山西市场的主流地位。</w:t>
      </w:r>
    </w:p>
    <w:p w:rsidR="00D16F9F" w:rsidRPr="00920068" w:rsidRDefault="003A7827" w:rsidP="002F026D">
      <w:pPr>
        <w:widowControl/>
        <w:spacing w:line="360" w:lineRule="auto"/>
        <w:ind w:firstLineChars="200" w:firstLine="480"/>
        <w:jc w:val="left"/>
        <w:rPr>
          <w:rFonts w:ascii="宋体" w:eastAsia="宋体" w:hAnsi="宋体" w:cs="Times New Roman"/>
          <w:sz w:val="24"/>
          <w:szCs w:val="24"/>
        </w:rPr>
      </w:pPr>
      <w:r w:rsidRPr="00920068">
        <w:rPr>
          <w:rFonts w:ascii="宋体" w:eastAsia="宋体" w:hAnsi="宋体" w:cs="Times New Roman" w:hint="eastAsia"/>
          <w:sz w:val="24"/>
          <w:szCs w:val="24"/>
        </w:rPr>
        <w:t>2.高质量完成“课前到书，人手一册”政治任务。</w:t>
      </w:r>
    </w:p>
    <w:p w:rsidR="003A7827" w:rsidRPr="00920068" w:rsidRDefault="00584D14" w:rsidP="002F026D">
      <w:pPr>
        <w:widowControl/>
        <w:spacing w:line="360" w:lineRule="auto"/>
        <w:ind w:firstLineChars="200" w:firstLine="480"/>
        <w:jc w:val="left"/>
        <w:rPr>
          <w:rFonts w:ascii="宋体" w:eastAsia="宋体" w:hAnsi="宋体" w:cs="Times New Roman"/>
          <w:sz w:val="24"/>
          <w:szCs w:val="24"/>
        </w:rPr>
      </w:pPr>
      <w:r w:rsidRPr="00920068">
        <w:rPr>
          <w:rFonts w:ascii="宋体" w:eastAsia="宋体" w:hAnsi="宋体" w:cs="Times New Roman"/>
          <w:sz w:val="24"/>
          <w:szCs w:val="24"/>
        </w:rPr>
        <w:t>3</w:t>
      </w:r>
      <w:r w:rsidR="003A7827" w:rsidRPr="00920068">
        <w:rPr>
          <w:rFonts w:ascii="宋体" w:eastAsia="宋体" w:hAnsi="宋体" w:cs="Times New Roman" w:hint="eastAsia"/>
          <w:sz w:val="24"/>
          <w:szCs w:val="24"/>
        </w:rPr>
        <w:t>.加大教材、教辅质量管理力度，狠抓统编教材的质量管理，打造集团两教质量品牌。</w:t>
      </w:r>
    </w:p>
    <w:p w:rsidR="003A7827" w:rsidRPr="00920068" w:rsidRDefault="002E05DA" w:rsidP="002F026D">
      <w:pPr>
        <w:widowControl/>
        <w:spacing w:line="360" w:lineRule="auto"/>
        <w:ind w:firstLineChars="200" w:firstLine="480"/>
        <w:jc w:val="left"/>
        <w:rPr>
          <w:rFonts w:ascii="宋体" w:eastAsia="宋体" w:hAnsi="宋体" w:cs="Times New Roman"/>
          <w:sz w:val="24"/>
          <w:szCs w:val="24"/>
        </w:rPr>
      </w:pPr>
      <w:r w:rsidRPr="00920068">
        <w:rPr>
          <w:rFonts w:ascii="宋体" w:eastAsia="宋体" w:hAnsi="宋体" w:cs="Times New Roman"/>
          <w:sz w:val="24"/>
          <w:szCs w:val="24"/>
        </w:rPr>
        <w:t>4</w:t>
      </w:r>
      <w:r w:rsidR="003A7827" w:rsidRPr="00920068">
        <w:rPr>
          <w:rFonts w:ascii="宋体" w:eastAsia="宋体" w:hAnsi="宋体" w:cs="Times New Roman" w:hint="eastAsia"/>
          <w:sz w:val="24"/>
          <w:szCs w:val="24"/>
        </w:rPr>
        <w:t>.</w:t>
      </w:r>
      <w:r w:rsidR="00131335" w:rsidRPr="00920068">
        <w:rPr>
          <w:rFonts w:hint="eastAsia"/>
        </w:rPr>
        <w:t>根据各地教育需求，</w:t>
      </w:r>
      <w:r w:rsidRPr="00920068">
        <w:rPr>
          <w:rFonts w:hint="eastAsia"/>
        </w:rPr>
        <w:t>开展省、市两级线上线下教师教材培训和多元化教育培训，</w:t>
      </w:r>
      <w:r w:rsidR="00131335" w:rsidRPr="00920068">
        <w:rPr>
          <w:rFonts w:ascii="宋体" w:eastAsia="宋体" w:hAnsi="宋体" w:cs="Times New Roman" w:hint="eastAsia"/>
          <w:sz w:val="24"/>
          <w:szCs w:val="24"/>
        </w:rPr>
        <w:t>全方位精准提升服务教育水平</w:t>
      </w:r>
      <w:r w:rsidR="003A7827" w:rsidRPr="00920068">
        <w:rPr>
          <w:rFonts w:ascii="宋体" w:eastAsia="宋体" w:hAnsi="宋体" w:cs="Times New Roman" w:hint="eastAsia"/>
          <w:sz w:val="24"/>
          <w:szCs w:val="24"/>
        </w:rPr>
        <w:t>。</w:t>
      </w:r>
    </w:p>
    <w:p w:rsidR="003A7827" w:rsidRPr="00920068" w:rsidRDefault="002E05DA" w:rsidP="002F026D">
      <w:pPr>
        <w:widowControl/>
        <w:spacing w:line="360" w:lineRule="auto"/>
        <w:ind w:firstLineChars="200" w:firstLine="480"/>
        <w:jc w:val="left"/>
        <w:rPr>
          <w:rFonts w:ascii="宋体" w:eastAsia="宋体" w:hAnsi="宋体" w:cs="Times New Roman"/>
          <w:sz w:val="24"/>
          <w:szCs w:val="24"/>
        </w:rPr>
      </w:pPr>
      <w:r w:rsidRPr="00920068">
        <w:rPr>
          <w:rFonts w:ascii="宋体" w:eastAsia="宋体" w:hAnsi="宋体" w:cs="Times New Roman"/>
          <w:sz w:val="24"/>
          <w:szCs w:val="24"/>
        </w:rPr>
        <w:t>5</w:t>
      </w:r>
      <w:r w:rsidR="003A7827" w:rsidRPr="00920068">
        <w:rPr>
          <w:rFonts w:ascii="宋体" w:eastAsia="宋体" w:hAnsi="宋体" w:cs="Times New Roman" w:hint="eastAsia"/>
          <w:sz w:val="24"/>
          <w:szCs w:val="24"/>
        </w:rPr>
        <w:t>.不断加强政治引领、加强道德建设、完善工作机制、创设各类活动、科学规范管理</w:t>
      </w:r>
      <w:r w:rsidR="00D5278C" w:rsidRPr="00920068">
        <w:rPr>
          <w:rFonts w:ascii="宋体" w:eastAsia="宋体" w:hAnsi="宋体" w:cs="Times New Roman" w:hint="eastAsia"/>
          <w:sz w:val="24"/>
          <w:szCs w:val="24"/>
        </w:rPr>
        <w:t>，</w:t>
      </w:r>
      <w:r w:rsidR="003A7827" w:rsidRPr="00920068">
        <w:rPr>
          <w:rFonts w:ascii="宋体" w:eastAsia="宋体" w:hAnsi="宋体" w:cs="Times New Roman" w:hint="eastAsia"/>
          <w:sz w:val="24"/>
          <w:szCs w:val="24"/>
        </w:rPr>
        <w:t>狠抓精神文明创建工作，全力抓好创建文明单位。</w:t>
      </w:r>
    </w:p>
    <w:p w:rsidR="00C47326" w:rsidRDefault="002E05DA" w:rsidP="002F026D">
      <w:pPr>
        <w:widowControl/>
        <w:spacing w:line="360" w:lineRule="auto"/>
        <w:ind w:firstLineChars="200" w:firstLine="480"/>
        <w:jc w:val="left"/>
        <w:rPr>
          <w:rFonts w:ascii="宋体" w:eastAsia="宋体" w:hAnsi="宋体" w:cs="Times New Roman"/>
          <w:sz w:val="24"/>
          <w:szCs w:val="24"/>
        </w:rPr>
      </w:pPr>
      <w:r w:rsidRPr="00920068">
        <w:rPr>
          <w:rFonts w:ascii="宋体" w:eastAsia="宋体" w:hAnsi="宋体" w:cs="Times New Roman"/>
          <w:sz w:val="24"/>
          <w:szCs w:val="24"/>
        </w:rPr>
        <w:lastRenderedPageBreak/>
        <w:t>6</w:t>
      </w:r>
      <w:r w:rsidR="003A7827" w:rsidRPr="00920068">
        <w:rPr>
          <w:rFonts w:ascii="宋体" w:eastAsia="宋体" w:hAnsi="宋体" w:cs="Times New Roman" w:hint="eastAsia"/>
          <w:sz w:val="24"/>
          <w:szCs w:val="24"/>
        </w:rPr>
        <w:t>.确保公司202</w:t>
      </w:r>
      <w:r w:rsidR="002E6AC6" w:rsidRPr="00920068">
        <w:rPr>
          <w:rFonts w:ascii="宋体" w:eastAsia="宋体" w:hAnsi="宋体" w:cs="Times New Roman"/>
          <w:sz w:val="24"/>
          <w:szCs w:val="24"/>
        </w:rPr>
        <w:t>2</w:t>
      </w:r>
      <w:r w:rsidR="003A7827" w:rsidRPr="00920068">
        <w:rPr>
          <w:rFonts w:ascii="宋体" w:eastAsia="宋体" w:hAnsi="宋体" w:cs="Times New Roman" w:hint="eastAsia"/>
          <w:sz w:val="24"/>
          <w:szCs w:val="24"/>
        </w:rPr>
        <w:t>年度零上访、零事故、零案件，无违法违纪行为。</w:t>
      </w:r>
    </w:p>
    <w:p w:rsidR="00AF6ECC" w:rsidRPr="00E43A89" w:rsidRDefault="00AF6ECC" w:rsidP="00E43A89">
      <w:pPr>
        <w:widowControl/>
        <w:spacing w:line="360" w:lineRule="auto"/>
        <w:ind w:firstLineChars="200" w:firstLine="562"/>
        <w:jc w:val="left"/>
        <w:rPr>
          <w:rFonts w:asciiTheme="minorEastAsia" w:hAnsiTheme="minorEastAsia"/>
          <w:b/>
          <w:sz w:val="28"/>
          <w:szCs w:val="28"/>
        </w:rPr>
      </w:pPr>
      <w:r w:rsidRPr="00E43A89">
        <w:rPr>
          <w:rFonts w:hint="eastAsia"/>
          <w:b/>
          <w:sz w:val="28"/>
          <w:szCs w:val="28"/>
        </w:rPr>
        <w:t>七、年度内重大事件及其对企业的影响</w:t>
      </w:r>
    </w:p>
    <w:p w:rsidR="00AF6ECC" w:rsidRDefault="00AF6ECC" w:rsidP="00340CD8">
      <w:pPr>
        <w:pStyle w:val="3"/>
        <w:spacing w:line="360" w:lineRule="auto"/>
        <w:ind w:firstLine="480"/>
      </w:pPr>
      <w:r w:rsidRPr="00736643">
        <w:rPr>
          <w:rFonts w:hint="eastAsia"/>
        </w:rPr>
        <w:t>（一）重大经营决策</w:t>
      </w:r>
    </w:p>
    <w:p w:rsidR="00075CDD" w:rsidRPr="00075CDD" w:rsidRDefault="00075CDD" w:rsidP="00340CD8">
      <w:pPr>
        <w:spacing w:line="360" w:lineRule="auto"/>
        <w:ind w:firstLineChars="200" w:firstLine="480"/>
        <w:rPr>
          <w:rFonts w:asciiTheme="minorEastAsia" w:hAnsiTheme="minorEastAsia"/>
          <w:sz w:val="24"/>
          <w:szCs w:val="24"/>
        </w:rPr>
      </w:pPr>
      <w:r w:rsidRPr="00075CDD">
        <w:rPr>
          <w:rFonts w:asciiTheme="minorEastAsia" w:hAnsiTheme="minorEastAsia" w:hint="eastAsia"/>
          <w:sz w:val="24"/>
          <w:szCs w:val="24"/>
        </w:rPr>
        <w:t>本年度公司无重大</w:t>
      </w:r>
      <w:r>
        <w:rPr>
          <w:rFonts w:asciiTheme="minorEastAsia" w:hAnsiTheme="minorEastAsia" w:hint="eastAsia"/>
          <w:sz w:val="24"/>
          <w:szCs w:val="24"/>
        </w:rPr>
        <w:t>经营决策。</w:t>
      </w:r>
    </w:p>
    <w:p w:rsidR="00AF6ECC" w:rsidRDefault="00AF6ECC" w:rsidP="00340CD8">
      <w:pPr>
        <w:pStyle w:val="3"/>
        <w:spacing w:line="360" w:lineRule="auto"/>
        <w:ind w:firstLine="480"/>
      </w:pPr>
      <w:r w:rsidRPr="00736643">
        <w:rPr>
          <w:rFonts w:hint="eastAsia"/>
        </w:rPr>
        <w:t>（二）重要人事任免（董事、监事、高级管理人员）</w:t>
      </w:r>
    </w:p>
    <w:p w:rsidR="001C42D9" w:rsidRPr="00075CDD" w:rsidRDefault="001C42D9" w:rsidP="001C42D9">
      <w:pPr>
        <w:spacing w:line="360" w:lineRule="auto"/>
        <w:ind w:firstLineChars="200" w:firstLine="480"/>
        <w:rPr>
          <w:rFonts w:asciiTheme="minorEastAsia" w:hAnsiTheme="minorEastAsia"/>
          <w:sz w:val="24"/>
          <w:szCs w:val="24"/>
        </w:rPr>
      </w:pPr>
      <w:r w:rsidRPr="00075CDD">
        <w:rPr>
          <w:rFonts w:asciiTheme="minorEastAsia" w:hAnsiTheme="minorEastAsia" w:hint="eastAsia"/>
          <w:sz w:val="24"/>
          <w:szCs w:val="24"/>
        </w:rPr>
        <w:t>本年度公司无</w:t>
      </w:r>
      <w:r>
        <w:rPr>
          <w:rFonts w:asciiTheme="minorEastAsia" w:hAnsiTheme="minorEastAsia" w:hint="eastAsia"/>
          <w:sz w:val="24"/>
          <w:szCs w:val="24"/>
        </w:rPr>
        <w:t>重要人事任免。</w:t>
      </w:r>
    </w:p>
    <w:p w:rsidR="00AF6ECC" w:rsidRDefault="00AF6ECC" w:rsidP="00340CD8">
      <w:pPr>
        <w:pStyle w:val="3"/>
        <w:spacing w:line="360" w:lineRule="auto"/>
        <w:ind w:firstLine="480"/>
      </w:pPr>
      <w:r w:rsidRPr="00736643">
        <w:rPr>
          <w:rFonts w:hint="eastAsia"/>
        </w:rPr>
        <w:t>（三）重大产权变动</w:t>
      </w:r>
    </w:p>
    <w:p w:rsidR="00AF6ECC" w:rsidRPr="00736643"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本年度公司无重大产权变动。</w:t>
      </w:r>
    </w:p>
    <w:p w:rsidR="00AF6ECC" w:rsidRDefault="00AF6ECC" w:rsidP="00340CD8">
      <w:pPr>
        <w:pStyle w:val="3"/>
        <w:spacing w:line="360" w:lineRule="auto"/>
        <w:ind w:firstLine="480"/>
      </w:pPr>
      <w:r w:rsidRPr="00736643">
        <w:rPr>
          <w:rFonts w:hint="eastAsia"/>
        </w:rPr>
        <w:t>（四）重大改制改组情况</w:t>
      </w:r>
    </w:p>
    <w:p w:rsidR="00AF6ECC" w:rsidRPr="00736643"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本年度公司无重大改制改组。</w:t>
      </w:r>
    </w:p>
    <w:p w:rsidR="00AF6ECC" w:rsidRDefault="00AF6ECC" w:rsidP="00340CD8">
      <w:pPr>
        <w:pStyle w:val="3"/>
        <w:spacing w:line="360" w:lineRule="auto"/>
        <w:ind w:firstLine="480"/>
      </w:pPr>
      <w:r w:rsidRPr="00736643">
        <w:rPr>
          <w:rFonts w:hint="eastAsia"/>
        </w:rPr>
        <w:t>（五）重大突发事件、热点事件</w:t>
      </w:r>
    </w:p>
    <w:p w:rsidR="00AF6ECC"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本年度公司无</w:t>
      </w:r>
      <w:r w:rsidRPr="00736643">
        <w:rPr>
          <w:rFonts w:asciiTheme="minorEastAsia" w:hAnsiTheme="minorEastAsia" w:hint="eastAsia"/>
          <w:sz w:val="24"/>
          <w:szCs w:val="24"/>
        </w:rPr>
        <w:t>重大突发事件、热点事件</w:t>
      </w:r>
      <w:r>
        <w:rPr>
          <w:rFonts w:asciiTheme="minorEastAsia" w:hAnsiTheme="minorEastAsia" w:hint="eastAsia"/>
          <w:sz w:val="24"/>
          <w:szCs w:val="24"/>
        </w:rPr>
        <w:t>。</w:t>
      </w:r>
    </w:p>
    <w:p w:rsidR="00590C59" w:rsidRDefault="00590C59" w:rsidP="00340CD8">
      <w:pPr>
        <w:pStyle w:val="3"/>
        <w:spacing w:line="360" w:lineRule="auto"/>
        <w:ind w:firstLine="480"/>
      </w:pPr>
      <w:r>
        <w:rPr>
          <w:rFonts w:hint="eastAsia"/>
        </w:rPr>
        <w:t>（六</w:t>
      </w:r>
      <w:r w:rsidRPr="00736643">
        <w:rPr>
          <w:rFonts w:hint="eastAsia"/>
        </w:rPr>
        <w:t>）重大未决诉讼</w:t>
      </w:r>
    </w:p>
    <w:p w:rsidR="00590C59" w:rsidRPr="00736643" w:rsidRDefault="00590C59"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截至20</w:t>
      </w:r>
      <w:r w:rsidR="001032DF">
        <w:rPr>
          <w:rFonts w:asciiTheme="minorEastAsia" w:hAnsiTheme="minorEastAsia" w:hint="eastAsia"/>
          <w:sz w:val="24"/>
          <w:szCs w:val="24"/>
        </w:rPr>
        <w:t>2</w:t>
      </w:r>
      <w:r w:rsidR="001C42D9">
        <w:rPr>
          <w:rFonts w:asciiTheme="minorEastAsia" w:hAnsiTheme="minorEastAsia" w:hint="eastAsia"/>
          <w:sz w:val="24"/>
          <w:szCs w:val="24"/>
        </w:rPr>
        <w:t>1</w:t>
      </w:r>
      <w:r>
        <w:rPr>
          <w:rFonts w:asciiTheme="minorEastAsia" w:hAnsiTheme="minorEastAsia" w:hint="eastAsia"/>
          <w:sz w:val="24"/>
          <w:szCs w:val="24"/>
        </w:rPr>
        <w:t>年12月31日，公司无重大未决诉讼。</w:t>
      </w:r>
    </w:p>
    <w:p w:rsidR="00590C59" w:rsidRDefault="00AF6ECC" w:rsidP="00340CD8">
      <w:pPr>
        <w:pStyle w:val="3"/>
        <w:spacing w:line="360" w:lineRule="auto"/>
        <w:ind w:firstLine="480"/>
      </w:pPr>
      <w:r w:rsidRPr="00736643">
        <w:rPr>
          <w:rFonts w:hint="eastAsia"/>
        </w:rPr>
        <w:t>（</w:t>
      </w:r>
      <w:r w:rsidR="00590C59">
        <w:rPr>
          <w:rFonts w:hint="eastAsia"/>
        </w:rPr>
        <w:t>七</w:t>
      </w:r>
      <w:r w:rsidRPr="00736643">
        <w:rPr>
          <w:rFonts w:hint="eastAsia"/>
        </w:rPr>
        <w:t>）</w:t>
      </w:r>
      <w:r w:rsidR="00590C59">
        <w:rPr>
          <w:rFonts w:hint="eastAsia"/>
        </w:rPr>
        <w:t>会计政策变更的说明</w:t>
      </w:r>
    </w:p>
    <w:p w:rsidR="00C51CF7" w:rsidRPr="00736643" w:rsidRDefault="00C51CF7" w:rsidP="00C51C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本年度公司无会计政策变更。</w:t>
      </w:r>
    </w:p>
    <w:p w:rsidR="00AF6ECC" w:rsidRDefault="00AF6ECC" w:rsidP="00340CD8">
      <w:pPr>
        <w:pStyle w:val="3"/>
        <w:spacing w:line="360" w:lineRule="auto"/>
        <w:ind w:firstLine="480"/>
      </w:pPr>
      <w:r w:rsidRPr="00736643">
        <w:rPr>
          <w:rFonts w:hint="eastAsia"/>
        </w:rPr>
        <w:t>（八）利润分配</w:t>
      </w:r>
    </w:p>
    <w:p w:rsidR="00E22E37" w:rsidRPr="00E22E37" w:rsidRDefault="00E22E37" w:rsidP="00340CD8">
      <w:pPr>
        <w:spacing w:line="360" w:lineRule="auto"/>
      </w:pPr>
    </w:p>
    <w:tbl>
      <w:tblPr>
        <w:tblStyle w:val="a5"/>
        <w:tblW w:w="0" w:type="auto"/>
        <w:jc w:val="center"/>
        <w:tblLook w:val="04A0"/>
      </w:tblPr>
      <w:tblGrid>
        <w:gridCol w:w="3402"/>
        <w:gridCol w:w="2835"/>
        <w:gridCol w:w="567"/>
      </w:tblGrid>
      <w:tr w:rsidR="00AF6ECC" w:rsidRPr="0066401F" w:rsidTr="00AB3B90">
        <w:trPr>
          <w:jc w:val="center"/>
        </w:trPr>
        <w:tc>
          <w:tcPr>
            <w:tcW w:w="3402" w:type="dxa"/>
            <w:vAlign w:val="center"/>
          </w:tcPr>
          <w:p w:rsidR="00AF6ECC" w:rsidRPr="00920068" w:rsidRDefault="00AF6ECC" w:rsidP="00340CD8">
            <w:pPr>
              <w:spacing w:line="360" w:lineRule="auto"/>
              <w:jc w:val="center"/>
              <w:rPr>
                <w:rFonts w:asciiTheme="minorEastAsia" w:hAnsiTheme="minorEastAsia"/>
                <w:szCs w:val="21"/>
              </w:rPr>
            </w:pPr>
            <w:r w:rsidRPr="00920068">
              <w:rPr>
                <w:rFonts w:asciiTheme="minorEastAsia" w:hAnsiTheme="minorEastAsia" w:hint="eastAsia"/>
                <w:szCs w:val="21"/>
              </w:rPr>
              <w:t>项  目</w:t>
            </w:r>
          </w:p>
        </w:tc>
        <w:tc>
          <w:tcPr>
            <w:tcW w:w="3402" w:type="dxa"/>
            <w:gridSpan w:val="2"/>
            <w:vAlign w:val="center"/>
          </w:tcPr>
          <w:p w:rsidR="00AF6ECC" w:rsidRPr="00920068" w:rsidRDefault="00AF6ECC" w:rsidP="00340CD8">
            <w:pPr>
              <w:spacing w:line="360" w:lineRule="auto"/>
              <w:jc w:val="center"/>
              <w:rPr>
                <w:rFonts w:asciiTheme="minorEastAsia" w:hAnsiTheme="minorEastAsia"/>
                <w:szCs w:val="21"/>
              </w:rPr>
            </w:pPr>
            <w:r w:rsidRPr="00920068">
              <w:rPr>
                <w:rFonts w:asciiTheme="minorEastAsia" w:hAnsiTheme="minorEastAsia" w:hint="eastAsia"/>
                <w:szCs w:val="21"/>
              </w:rPr>
              <w:t>金额（万元）</w:t>
            </w:r>
          </w:p>
        </w:tc>
      </w:tr>
      <w:tr w:rsidR="00AF6ECC" w:rsidRPr="0066401F" w:rsidTr="00AB3B90">
        <w:trPr>
          <w:jc w:val="center"/>
        </w:trPr>
        <w:tc>
          <w:tcPr>
            <w:tcW w:w="3402" w:type="dxa"/>
            <w:vAlign w:val="center"/>
          </w:tcPr>
          <w:p w:rsidR="00AF6ECC" w:rsidRPr="00920068" w:rsidRDefault="00AF6ECC" w:rsidP="00340CD8">
            <w:pPr>
              <w:spacing w:line="360" w:lineRule="auto"/>
              <w:rPr>
                <w:rFonts w:asciiTheme="minorEastAsia" w:hAnsiTheme="minorEastAsia"/>
                <w:szCs w:val="21"/>
              </w:rPr>
            </w:pPr>
            <w:r w:rsidRPr="00920068">
              <w:rPr>
                <w:rFonts w:asciiTheme="minorEastAsia" w:hAnsiTheme="minorEastAsia" w:hint="eastAsia"/>
                <w:szCs w:val="21"/>
              </w:rPr>
              <w:t>净利润</w:t>
            </w:r>
          </w:p>
        </w:tc>
        <w:tc>
          <w:tcPr>
            <w:tcW w:w="2835" w:type="dxa"/>
            <w:tcBorders>
              <w:right w:val="nil"/>
            </w:tcBorders>
            <w:vAlign w:val="center"/>
          </w:tcPr>
          <w:p w:rsidR="00AF6ECC" w:rsidRPr="00920068" w:rsidRDefault="00B248F3" w:rsidP="00340CD8">
            <w:pPr>
              <w:spacing w:line="360" w:lineRule="auto"/>
              <w:jc w:val="right"/>
              <w:rPr>
                <w:rFonts w:asciiTheme="minorEastAsia" w:hAnsiTheme="minorEastAsia"/>
                <w:szCs w:val="21"/>
              </w:rPr>
            </w:pPr>
            <w:r w:rsidRPr="00920068">
              <w:rPr>
                <w:rFonts w:asciiTheme="minorEastAsia" w:hAnsiTheme="minorEastAsia" w:hint="eastAsia"/>
                <w:szCs w:val="21"/>
              </w:rPr>
              <w:t>22</w:t>
            </w:r>
            <w:r w:rsidR="001032DF" w:rsidRPr="00920068">
              <w:rPr>
                <w:rFonts w:asciiTheme="minorEastAsia" w:hAnsiTheme="minorEastAsia" w:hint="eastAsia"/>
                <w:szCs w:val="21"/>
              </w:rPr>
              <w:t>7</w:t>
            </w:r>
          </w:p>
        </w:tc>
        <w:tc>
          <w:tcPr>
            <w:tcW w:w="567" w:type="dxa"/>
            <w:tcBorders>
              <w:left w:val="nil"/>
              <w:bottom w:val="single" w:sz="4" w:space="0" w:color="auto"/>
            </w:tcBorders>
            <w:vAlign w:val="center"/>
          </w:tcPr>
          <w:p w:rsidR="00AF6ECC" w:rsidRPr="0066401F" w:rsidRDefault="00AF6ECC" w:rsidP="00340CD8">
            <w:pPr>
              <w:spacing w:line="360" w:lineRule="auto"/>
              <w:jc w:val="right"/>
              <w:rPr>
                <w:rFonts w:asciiTheme="minorEastAsia" w:hAnsiTheme="minorEastAsia"/>
                <w:szCs w:val="21"/>
                <w:highlight w:val="yellow"/>
              </w:rPr>
            </w:pPr>
          </w:p>
        </w:tc>
      </w:tr>
      <w:tr w:rsidR="00AF6ECC" w:rsidRPr="0066401F" w:rsidTr="00AB3B90">
        <w:trPr>
          <w:jc w:val="center"/>
        </w:trPr>
        <w:tc>
          <w:tcPr>
            <w:tcW w:w="3402" w:type="dxa"/>
            <w:vAlign w:val="center"/>
          </w:tcPr>
          <w:p w:rsidR="00AF6ECC" w:rsidRPr="00920068" w:rsidRDefault="00AF6ECC" w:rsidP="00340CD8">
            <w:pPr>
              <w:spacing w:line="360" w:lineRule="auto"/>
              <w:rPr>
                <w:rFonts w:asciiTheme="minorEastAsia" w:hAnsiTheme="minorEastAsia"/>
                <w:szCs w:val="21"/>
              </w:rPr>
            </w:pPr>
            <w:r w:rsidRPr="00920068">
              <w:rPr>
                <w:rFonts w:asciiTheme="minorEastAsia" w:hAnsiTheme="minorEastAsia" w:hint="eastAsia"/>
                <w:szCs w:val="21"/>
              </w:rPr>
              <w:t>年初未分配利润</w:t>
            </w:r>
          </w:p>
        </w:tc>
        <w:tc>
          <w:tcPr>
            <w:tcW w:w="2835" w:type="dxa"/>
            <w:tcBorders>
              <w:right w:val="nil"/>
            </w:tcBorders>
            <w:vAlign w:val="center"/>
          </w:tcPr>
          <w:p w:rsidR="00AF6ECC" w:rsidRPr="00920068" w:rsidRDefault="00B248F3" w:rsidP="00286F29">
            <w:pPr>
              <w:spacing w:line="360" w:lineRule="auto"/>
              <w:jc w:val="right"/>
              <w:rPr>
                <w:rFonts w:asciiTheme="minorEastAsia" w:hAnsiTheme="minorEastAsia"/>
                <w:szCs w:val="21"/>
              </w:rPr>
            </w:pPr>
            <w:r w:rsidRPr="00920068">
              <w:rPr>
                <w:rFonts w:asciiTheme="minorEastAsia" w:hAnsiTheme="minorEastAsia" w:hint="eastAsia"/>
                <w:szCs w:val="21"/>
              </w:rPr>
              <w:t>244</w:t>
            </w:r>
            <w:r w:rsidR="00286F29" w:rsidRPr="00920068">
              <w:rPr>
                <w:rFonts w:asciiTheme="minorEastAsia" w:hAnsiTheme="minorEastAsia" w:hint="eastAsia"/>
                <w:szCs w:val="21"/>
              </w:rPr>
              <w:t>6</w:t>
            </w:r>
          </w:p>
        </w:tc>
        <w:tc>
          <w:tcPr>
            <w:tcW w:w="567" w:type="dxa"/>
            <w:tcBorders>
              <w:left w:val="nil"/>
            </w:tcBorders>
            <w:vAlign w:val="center"/>
          </w:tcPr>
          <w:p w:rsidR="00AF6ECC" w:rsidRPr="0066401F" w:rsidRDefault="00AF6ECC" w:rsidP="00340CD8">
            <w:pPr>
              <w:spacing w:line="360" w:lineRule="auto"/>
              <w:jc w:val="right"/>
              <w:rPr>
                <w:rFonts w:asciiTheme="minorEastAsia" w:hAnsiTheme="minorEastAsia"/>
                <w:szCs w:val="21"/>
                <w:highlight w:val="yellow"/>
              </w:rPr>
            </w:pPr>
          </w:p>
        </w:tc>
      </w:tr>
      <w:tr w:rsidR="00AF6ECC" w:rsidRPr="0066401F" w:rsidTr="00AB3B90">
        <w:trPr>
          <w:jc w:val="center"/>
        </w:trPr>
        <w:tc>
          <w:tcPr>
            <w:tcW w:w="3402" w:type="dxa"/>
            <w:vAlign w:val="center"/>
          </w:tcPr>
          <w:p w:rsidR="00AF6ECC" w:rsidRPr="00920068" w:rsidRDefault="00AF6ECC" w:rsidP="00340CD8">
            <w:pPr>
              <w:spacing w:line="360" w:lineRule="auto"/>
              <w:rPr>
                <w:rFonts w:asciiTheme="minorEastAsia" w:hAnsiTheme="minorEastAsia"/>
                <w:szCs w:val="21"/>
              </w:rPr>
            </w:pPr>
            <w:r w:rsidRPr="00920068">
              <w:rPr>
                <w:rFonts w:asciiTheme="minorEastAsia" w:hAnsiTheme="minorEastAsia" w:hint="eastAsia"/>
                <w:szCs w:val="21"/>
              </w:rPr>
              <w:t>提取盈余公积</w:t>
            </w:r>
          </w:p>
        </w:tc>
        <w:tc>
          <w:tcPr>
            <w:tcW w:w="2835" w:type="dxa"/>
            <w:tcBorders>
              <w:right w:val="nil"/>
            </w:tcBorders>
            <w:vAlign w:val="center"/>
          </w:tcPr>
          <w:p w:rsidR="00AF6ECC" w:rsidRPr="00920068" w:rsidRDefault="00B248F3" w:rsidP="00340CD8">
            <w:pPr>
              <w:spacing w:line="360" w:lineRule="auto"/>
              <w:jc w:val="right"/>
              <w:rPr>
                <w:rFonts w:asciiTheme="minorEastAsia" w:hAnsiTheme="minorEastAsia"/>
                <w:szCs w:val="21"/>
              </w:rPr>
            </w:pPr>
            <w:r w:rsidRPr="00920068">
              <w:rPr>
                <w:rFonts w:asciiTheme="minorEastAsia" w:hAnsiTheme="minorEastAsia" w:hint="eastAsia"/>
                <w:szCs w:val="21"/>
              </w:rPr>
              <w:t>45</w:t>
            </w:r>
          </w:p>
        </w:tc>
        <w:tc>
          <w:tcPr>
            <w:tcW w:w="567" w:type="dxa"/>
            <w:tcBorders>
              <w:left w:val="nil"/>
            </w:tcBorders>
            <w:vAlign w:val="center"/>
          </w:tcPr>
          <w:p w:rsidR="00AF6ECC" w:rsidRPr="0066401F" w:rsidRDefault="00AF6ECC" w:rsidP="00340CD8">
            <w:pPr>
              <w:spacing w:line="360" w:lineRule="auto"/>
              <w:jc w:val="right"/>
              <w:rPr>
                <w:rFonts w:asciiTheme="minorEastAsia" w:hAnsiTheme="minorEastAsia"/>
                <w:szCs w:val="21"/>
                <w:highlight w:val="yellow"/>
              </w:rPr>
            </w:pPr>
          </w:p>
        </w:tc>
      </w:tr>
      <w:tr w:rsidR="00AF6ECC" w:rsidRPr="0066401F" w:rsidTr="00AB3B90">
        <w:trPr>
          <w:jc w:val="center"/>
        </w:trPr>
        <w:tc>
          <w:tcPr>
            <w:tcW w:w="3402" w:type="dxa"/>
            <w:vAlign w:val="center"/>
          </w:tcPr>
          <w:p w:rsidR="00AF6ECC" w:rsidRPr="00920068" w:rsidRDefault="00286F29" w:rsidP="00286F29">
            <w:pPr>
              <w:spacing w:line="360" w:lineRule="auto"/>
              <w:rPr>
                <w:rFonts w:asciiTheme="minorEastAsia" w:hAnsiTheme="minorEastAsia"/>
                <w:szCs w:val="21"/>
              </w:rPr>
            </w:pPr>
            <w:r w:rsidRPr="00920068">
              <w:rPr>
                <w:rFonts w:asciiTheme="minorEastAsia" w:hAnsiTheme="minorEastAsia" w:hint="eastAsia"/>
                <w:szCs w:val="21"/>
              </w:rPr>
              <w:t>对所有者的</w:t>
            </w:r>
            <w:r w:rsidR="00AF6ECC" w:rsidRPr="00920068">
              <w:rPr>
                <w:rFonts w:asciiTheme="minorEastAsia" w:hAnsiTheme="minorEastAsia" w:hint="eastAsia"/>
                <w:szCs w:val="21"/>
              </w:rPr>
              <w:t>分配</w:t>
            </w:r>
          </w:p>
        </w:tc>
        <w:tc>
          <w:tcPr>
            <w:tcW w:w="2835" w:type="dxa"/>
            <w:tcBorders>
              <w:right w:val="nil"/>
            </w:tcBorders>
            <w:vAlign w:val="center"/>
          </w:tcPr>
          <w:p w:rsidR="00AF6ECC" w:rsidRPr="00920068" w:rsidRDefault="00286F29" w:rsidP="00340CD8">
            <w:pPr>
              <w:spacing w:line="360" w:lineRule="auto"/>
              <w:jc w:val="right"/>
              <w:rPr>
                <w:rFonts w:asciiTheme="minorEastAsia" w:hAnsiTheme="minorEastAsia"/>
                <w:szCs w:val="21"/>
              </w:rPr>
            </w:pPr>
            <w:r w:rsidRPr="00920068">
              <w:rPr>
                <w:rFonts w:asciiTheme="minorEastAsia" w:hAnsiTheme="minorEastAsia" w:hint="eastAsia"/>
                <w:szCs w:val="21"/>
              </w:rPr>
              <w:t>210</w:t>
            </w:r>
          </w:p>
        </w:tc>
        <w:tc>
          <w:tcPr>
            <w:tcW w:w="567" w:type="dxa"/>
            <w:tcBorders>
              <w:left w:val="nil"/>
              <w:bottom w:val="single" w:sz="4" w:space="0" w:color="auto"/>
            </w:tcBorders>
            <w:vAlign w:val="center"/>
          </w:tcPr>
          <w:p w:rsidR="00AF6ECC" w:rsidRPr="0066401F" w:rsidRDefault="00AF6ECC" w:rsidP="00340CD8">
            <w:pPr>
              <w:spacing w:line="360" w:lineRule="auto"/>
              <w:jc w:val="right"/>
              <w:rPr>
                <w:rFonts w:asciiTheme="minorEastAsia" w:hAnsiTheme="minorEastAsia"/>
                <w:szCs w:val="21"/>
                <w:highlight w:val="yellow"/>
              </w:rPr>
            </w:pPr>
          </w:p>
        </w:tc>
      </w:tr>
      <w:tr w:rsidR="00AF6ECC" w:rsidRPr="0066401F" w:rsidTr="00AB3B90">
        <w:trPr>
          <w:jc w:val="center"/>
        </w:trPr>
        <w:tc>
          <w:tcPr>
            <w:tcW w:w="3402" w:type="dxa"/>
            <w:vAlign w:val="center"/>
          </w:tcPr>
          <w:p w:rsidR="00AF6ECC" w:rsidRPr="00920068" w:rsidRDefault="001032DF" w:rsidP="00340CD8">
            <w:pPr>
              <w:spacing w:line="360" w:lineRule="auto"/>
            </w:pPr>
            <w:r w:rsidRPr="00920068">
              <w:rPr>
                <w:rFonts w:hint="eastAsia"/>
              </w:rPr>
              <w:t>未分配利润转资本公积</w:t>
            </w:r>
          </w:p>
        </w:tc>
        <w:tc>
          <w:tcPr>
            <w:tcW w:w="2835" w:type="dxa"/>
            <w:tcBorders>
              <w:right w:val="nil"/>
            </w:tcBorders>
            <w:vAlign w:val="center"/>
          </w:tcPr>
          <w:p w:rsidR="00AF6ECC" w:rsidRPr="00920068" w:rsidRDefault="00B248F3" w:rsidP="00340CD8">
            <w:pPr>
              <w:spacing w:line="360" w:lineRule="auto"/>
              <w:jc w:val="right"/>
              <w:rPr>
                <w:rFonts w:asciiTheme="minorEastAsia" w:hAnsiTheme="minorEastAsia"/>
                <w:szCs w:val="21"/>
              </w:rPr>
            </w:pPr>
            <w:r w:rsidRPr="00920068">
              <w:rPr>
                <w:rFonts w:asciiTheme="minorEastAsia" w:hAnsiTheme="minorEastAsia" w:hint="eastAsia"/>
                <w:szCs w:val="21"/>
              </w:rPr>
              <w:t>0</w:t>
            </w:r>
          </w:p>
        </w:tc>
        <w:tc>
          <w:tcPr>
            <w:tcW w:w="567" w:type="dxa"/>
            <w:tcBorders>
              <w:left w:val="nil"/>
            </w:tcBorders>
            <w:vAlign w:val="center"/>
          </w:tcPr>
          <w:p w:rsidR="00AF6ECC" w:rsidRPr="0066401F" w:rsidRDefault="00AF6ECC" w:rsidP="00340CD8">
            <w:pPr>
              <w:spacing w:line="360" w:lineRule="auto"/>
              <w:jc w:val="right"/>
              <w:rPr>
                <w:rFonts w:asciiTheme="minorEastAsia" w:hAnsiTheme="minorEastAsia"/>
                <w:szCs w:val="21"/>
                <w:highlight w:val="yellow"/>
              </w:rPr>
            </w:pPr>
          </w:p>
        </w:tc>
      </w:tr>
      <w:tr w:rsidR="00AF6ECC" w:rsidTr="00AB3B90">
        <w:trPr>
          <w:trHeight w:val="508"/>
          <w:jc w:val="center"/>
        </w:trPr>
        <w:tc>
          <w:tcPr>
            <w:tcW w:w="3402" w:type="dxa"/>
            <w:vAlign w:val="center"/>
          </w:tcPr>
          <w:p w:rsidR="00AF6ECC" w:rsidRPr="00920068" w:rsidRDefault="001032DF" w:rsidP="00340CD8">
            <w:pPr>
              <w:spacing w:line="360" w:lineRule="auto"/>
            </w:pPr>
            <w:r w:rsidRPr="00920068">
              <w:rPr>
                <w:rFonts w:hint="eastAsia"/>
              </w:rPr>
              <w:t>期末</w:t>
            </w:r>
            <w:r w:rsidR="00AF6ECC" w:rsidRPr="00920068">
              <w:rPr>
                <w:rFonts w:hint="eastAsia"/>
              </w:rPr>
              <w:t>未分配利润</w:t>
            </w:r>
          </w:p>
        </w:tc>
        <w:tc>
          <w:tcPr>
            <w:tcW w:w="2835" w:type="dxa"/>
            <w:tcBorders>
              <w:right w:val="nil"/>
            </w:tcBorders>
            <w:vAlign w:val="center"/>
          </w:tcPr>
          <w:p w:rsidR="00AF6ECC" w:rsidRPr="00920068" w:rsidRDefault="001032DF" w:rsidP="00B248F3">
            <w:pPr>
              <w:spacing w:line="360" w:lineRule="auto"/>
              <w:jc w:val="right"/>
              <w:rPr>
                <w:rFonts w:asciiTheme="minorEastAsia" w:hAnsiTheme="minorEastAsia"/>
                <w:szCs w:val="21"/>
              </w:rPr>
            </w:pPr>
            <w:r w:rsidRPr="00920068">
              <w:rPr>
                <w:rFonts w:asciiTheme="minorEastAsia" w:hAnsiTheme="minorEastAsia" w:hint="eastAsia"/>
                <w:szCs w:val="21"/>
              </w:rPr>
              <w:t>24</w:t>
            </w:r>
            <w:r w:rsidR="00B248F3" w:rsidRPr="00920068">
              <w:rPr>
                <w:rFonts w:asciiTheme="minorEastAsia" w:hAnsiTheme="minorEastAsia" w:hint="eastAsia"/>
                <w:szCs w:val="21"/>
              </w:rPr>
              <w:t>18</w:t>
            </w:r>
          </w:p>
        </w:tc>
        <w:tc>
          <w:tcPr>
            <w:tcW w:w="567" w:type="dxa"/>
            <w:tcBorders>
              <w:left w:val="nil"/>
            </w:tcBorders>
            <w:vAlign w:val="center"/>
          </w:tcPr>
          <w:p w:rsidR="00AF6ECC" w:rsidRPr="005D0B9F" w:rsidRDefault="00AF6ECC" w:rsidP="00340CD8">
            <w:pPr>
              <w:spacing w:line="360" w:lineRule="auto"/>
              <w:jc w:val="right"/>
              <w:rPr>
                <w:rFonts w:asciiTheme="minorEastAsia" w:hAnsiTheme="minorEastAsia"/>
                <w:szCs w:val="21"/>
              </w:rPr>
            </w:pPr>
          </w:p>
        </w:tc>
      </w:tr>
    </w:tbl>
    <w:p w:rsidR="00AF6ECC" w:rsidRPr="00736643" w:rsidRDefault="00AF6ECC" w:rsidP="00340CD8">
      <w:pPr>
        <w:spacing w:line="360" w:lineRule="auto"/>
        <w:ind w:firstLineChars="200" w:firstLine="480"/>
        <w:rPr>
          <w:rFonts w:asciiTheme="minorEastAsia" w:hAnsiTheme="minorEastAsia"/>
          <w:sz w:val="24"/>
          <w:szCs w:val="24"/>
        </w:rPr>
      </w:pPr>
    </w:p>
    <w:p w:rsidR="00AF6ECC" w:rsidRDefault="00AF6ECC" w:rsidP="00340CD8">
      <w:pPr>
        <w:pStyle w:val="3"/>
        <w:spacing w:line="360" w:lineRule="auto"/>
        <w:ind w:firstLine="480"/>
      </w:pPr>
      <w:r w:rsidRPr="00736643">
        <w:rPr>
          <w:rFonts w:hint="eastAsia"/>
        </w:rPr>
        <w:t>（九）金融衍生业务等</w:t>
      </w:r>
    </w:p>
    <w:p w:rsidR="00AF6ECC" w:rsidRPr="00246A48"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本年度公司未发生金融衍生业务。</w:t>
      </w:r>
    </w:p>
    <w:p w:rsidR="00AF6ECC" w:rsidRDefault="00AF6ECC" w:rsidP="00340CD8">
      <w:pPr>
        <w:pStyle w:val="2"/>
        <w:spacing w:before="312" w:after="156" w:line="360" w:lineRule="auto"/>
        <w:ind w:firstLine="562"/>
      </w:pPr>
      <w:r>
        <w:rPr>
          <w:rFonts w:hint="eastAsia"/>
        </w:rPr>
        <w:lastRenderedPageBreak/>
        <w:t>八、</w:t>
      </w:r>
      <w:r w:rsidRPr="00640125">
        <w:rPr>
          <w:rFonts w:hint="eastAsia"/>
        </w:rPr>
        <w:t>本年度财务预算主要指标</w:t>
      </w:r>
    </w:p>
    <w:p w:rsidR="00C36C74" w:rsidRPr="00C36C74" w:rsidRDefault="00AF6ECC" w:rsidP="00F06A3A">
      <w:pPr>
        <w:spacing w:line="360" w:lineRule="auto"/>
        <w:ind w:firstLineChars="200" w:firstLine="480"/>
        <w:rPr>
          <w:rFonts w:asciiTheme="minorEastAsia" w:hAnsiTheme="minorEastAsia"/>
          <w:sz w:val="24"/>
          <w:szCs w:val="24"/>
        </w:rPr>
      </w:pPr>
      <w:r w:rsidRPr="00F06A3A">
        <w:rPr>
          <w:rFonts w:asciiTheme="minorEastAsia" w:hAnsiTheme="minorEastAsia" w:hint="eastAsia"/>
          <w:sz w:val="24"/>
          <w:szCs w:val="24"/>
        </w:rPr>
        <w:t>20</w:t>
      </w:r>
      <w:r w:rsidR="00EC2DE7" w:rsidRPr="00F06A3A">
        <w:rPr>
          <w:rFonts w:asciiTheme="minorEastAsia" w:hAnsiTheme="minorEastAsia" w:hint="eastAsia"/>
          <w:sz w:val="24"/>
          <w:szCs w:val="24"/>
        </w:rPr>
        <w:t>2</w:t>
      </w:r>
      <w:r w:rsidR="00F06A3A" w:rsidRPr="00F06A3A">
        <w:rPr>
          <w:rFonts w:asciiTheme="minorEastAsia" w:hAnsiTheme="minorEastAsia" w:hint="eastAsia"/>
          <w:sz w:val="24"/>
          <w:szCs w:val="24"/>
        </w:rPr>
        <w:t>1</w:t>
      </w:r>
      <w:r w:rsidRPr="00F06A3A">
        <w:rPr>
          <w:rFonts w:asciiTheme="minorEastAsia" w:hAnsiTheme="minorEastAsia" w:hint="eastAsia"/>
          <w:sz w:val="24"/>
          <w:szCs w:val="24"/>
        </w:rPr>
        <w:t>年度公司预算营业收入</w:t>
      </w:r>
      <w:r w:rsidR="00F06A3A" w:rsidRPr="00F06A3A">
        <w:rPr>
          <w:rFonts w:asciiTheme="minorEastAsia" w:hAnsiTheme="minorEastAsia" w:hint="eastAsia"/>
          <w:sz w:val="24"/>
          <w:szCs w:val="24"/>
        </w:rPr>
        <w:t>7800</w:t>
      </w:r>
      <w:r w:rsidRPr="00F06A3A">
        <w:rPr>
          <w:rFonts w:asciiTheme="minorEastAsia" w:hAnsiTheme="minorEastAsia" w:hint="eastAsia"/>
          <w:sz w:val="24"/>
          <w:szCs w:val="24"/>
        </w:rPr>
        <w:t>万元，</w:t>
      </w:r>
      <w:r w:rsidR="00357351" w:rsidRPr="00F06A3A">
        <w:rPr>
          <w:rFonts w:asciiTheme="minorEastAsia" w:hAnsiTheme="minorEastAsia" w:hint="eastAsia"/>
          <w:sz w:val="24"/>
          <w:szCs w:val="24"/>
        </w:rPr>
        <w:t>实现营业收入</w:t>
      </w:r>
      <w:r w:rsidR="00F06A3A" w:rsidRPr="00F06A3A">
        <w:rPr>
          <w:rFonts w:asciiTheme="minorEastAsia" w:hAnsiTheme="minorEastAsia" w:hint="eastAsia"/>
          <w:sz w:val="24"/>
          <w:szCs w:val="24"/>
        </w:rPr>
        <w:t>10335</w:t>
      </w:r>
      <w:r w:rsidR="00357351" w:rsidRPr="00F06A3A">
        <w:rPr>
          <w:rFonts w:asciiTheme="minorEastAsia" w:hAnsiTheme="minorEastAsia" w:hint="eastAsia"/>
          <w:sz w:val="24"/>
          <w:szCs w:val="24"/>
        </w:rPr>
        <w:t>万元；预算</w:t>
      </w:r>
      <w:r w:rsidRPr="00F06A3A">
        <w:rPr>
          <w:rFonts w:asciiTheme="minorEastAsia" w:hAnsiTheme="minorEastAsia" w:hint="eastAsia"/>
          <w:sz w:val="24"/>
          <w:szCs w:val="24"/>
        </w:rPr>
        <w:t>利润总额</w:t>
      </w:r>
      <w:r w:rsidR="00F06A3A" w:rsidRPr="00F06A3A">
        <w:rPr>
          <w:rFonts w:asciiTheme="minorEastAsia" w:hAnsiTheme="minorEastAsia" w:hint="eastAsia"/>
          <w:sz w:val="24"/>
          <w:szCs w:val="24"/>
        </w:rPr>
        <w:t>450</w:t>
      </w:r>
      <w:r w:rsidRPr="00F06A3A">
        <w:rPr>
          <w:rFonts w:asciiTheme="minorEastAsia" w:hAnsiTheme="minorEastAsia" w:hint="eastAsia"/>
          <w:sz w:val="24"/>
          <w:szCs w:val="24"/>
        </w:rPr>
        <w:t>万元</w:t>
      </w:r>
      <w:r w:rsidR="00357351" w:rsidRPr="00F06A3A">
        <w:rPr>
          <w:rFonts w:asciiTheme="minorEastAsia" w:hAnsiTheme="minorEastAsia" w:hint="eastAsia"/>
          <w:sz w:val="24"/>
          <w:szCs w:val="24"/>
        </w:rPr>
        <w:t>，实际利润总额</w:t>
      </w:r>
      <w:r w:rsidR="00F06A3A" w:rsidRPr="00F06A3A">
        <w:rPr>
          <w:rFonts w:asciiTheme="minorEastAsia" w:hAnsiTheme="minorEastAsia" w:hint="eastAsia"/>
          <w:sz w:val="24"/>
          <w:szCs w:val="24"/>
        </w:rPr>
        <w:t>227</w:t>
      </w:r>
      <w:r w:rsidR="00357351" w:rsidRPr="00F06A3A">
        <w:rPr>
          <w:rFonts w:asciiTheme="minorEastAsia" w:hAnsiTheme="minorEastAsia" w:hint="eastAsia"/>
          <w:sz w:val="24"/>
          <w:szCs w:val="24"/>
        </w:rPr>
        <w:t>万元</w:t>
      </w:r>
      <w:r w:rsidRPr="00F06A3A">
        <w:rPr>
          <w:rFonts w:asciiTheme="minorEastAsia" w:hAnsiTheme="minorEastAsia" w:hint="eastAsia"/>
          <w:sz w:val="24"/>
          <w:szCs w:val="24"/>
        </w:rPr>
        <w:t>。</w:t>
      </w:r>
    </w:p>
    <w:p w:rsidR="00AF6ECC" w:rsidRDefault="00AF6ECC" w:rsidP="00340CD8">
      <w:pPr>
        <w:pStyle w:val="2"/>
        <w:spacing w:before="312" w:after="156" w:line="360" w:lineRule="auto"/>
        <w:ind w:firstLine="562"/>
      </w:pPr>
      <w:r>
        <w:rPr>
          <w:rFonts w:hint="eastAsia"/>
        </w:rPr>
        <w:t>九、</w:t>
      </w:r>
      <w:r w:rsidRPr="00640125">
        <w:rPr>
          <w:rFonts w:hint="eastAsia"/>
        </w:rPr>
        <w:t>上一年度财务预算执行情况</w:t>
      </w:r>
    </w:p>
    <w:p w:rsidR="00F06A3A" w:rsidRPr="00C36C74" w:rsidRDefault="00F06A3A" w:rsidP="00F06A3A">
      <w:pPr>
        <w:spacing w:line="360" w:lineRule="auto"/>
        <w:ind w:firstLineChars="200" w:firstLine="480"/>
        <w:rPr>
          <w:rFonts w:asciiTheme="minorEastAsia" w:hAnsiTheme="minorEastAsia"/>
          <w:sz w:val="24"/>
          <w:szCs w:val="24"/>
        </w:rPr>
      </w:pPr>
      <w:r w:rsidRPr="00F06A3A">
        <w:rPr>
          <w:rFonts w:asciiTheme="minorEastAsia" w:hAnsiTheme="minorEastAsia" w:hint="eastAsia"/>
          <w:sz w:val="24"/>
          <w:szCs w:val="24"/>
        </w:rPr>
        <w:t>2020年度公司预算营业收入6400万元，实现营业收入8031万元；预算利润总额120万元，实际利润总额</w:t>
      </w:r>
      <w:r w:rsidR="00920068">
        <w:rPr>
          <w:rFonts w:asciiTheme="minorEastAsia" w:hAnsiTheme="minorEastAsia"/>
          <w:sz w:val="24"/>
          <w:szCs w:val="24"/>
        </w:rPr>
        <w:t>777</w:t>
      </w:r>
      <w:r w:rsidRPr="00F06A3A">
        <w:rPr>
          <w:rFonts w:asciiTheme="minorEastAsia" w:hAnsiTheme="minorEastAsia" w:hint="eastAsia"/>
          <w:sz w:val="24"/>
          <w:szCs w:val="24"/>
        </w:rPr>
        <w:t>万元。</w:t>
      </w:r>
    </w:p>
    <w:p w:rsidR="00AF6ECC" w:rsidRDefault="00AF6ECC" w:rsidP="003A7827">
      <w:pPr>
        <w:pStyle w:val="2"/>
        <w:spacing w:before="312" w:after="156" w:line="360" w:lineRule="auto"/>
        <w:ind w:firstLine="562"/>
      </w:pPr>
      <w:r>
        <w:rPr>
          <w:rFonts w:hint="eastAsia"/>
        </w:rPr>
        <w:t>十、</w:t>
      </w:r>
      <w:r w:rsidRPr="00E46587">
        <w:rPr>
          <w:rFonts w:hint="eastAsia"/>
        </w:rPr>
        <w:t>审计报告</w:t>
      </w:r>
      <w:r w:rsidR="002E4354">
        <w:rPr>
          <w:rFonts w:hint="eastAsia"/>
        </w:rPr>
        <w:t>摘要</w:t>
      </w:r>
    </w:p>
    <w:p w:rsidR="005D418B" w:rsidRPr="005D418B" w:rsidRDefault="005D418B" w:rsidP="00875F44">
      <w:pPr>
        <w:spacing w:line="360" w:lineRule="auto"/>
        <w:ind w:firstLineChars="2350" w:firstLine="5640"/>
        <w:rPr>
          <w:rFonts w:ascii="宋体" w:eastAsia="宋体" w:hAnsi="宋体" w:cs="Times New Roman"/>
          <w:sz w:val="24"/>
          <w:szCs w:val="24"/>
        </w:rPr>
      </w:pPr>
      <w:r w:rsidRPr="005D418B">
        <w:rPr>
          <w:rFonts w:ascii="宋体" w:eastAsia="宋体" w:hAnsi="宋体" w:cs="Times New Roman" w:hint="eastAsia"/>
          <w:sz w:val="24"/>
          <w:szCs w:val="24"/>
        </w:rPr>
        <w:t>晋永信财审[2022] 0007号</w:t>
      </w:r>
    </w:p>
    <w:p w:rsidR="005D418B" w:rsidRPr="005D418B" w:rsidRDefault="005D418B" w:rsidP="005D418B">
      <w:pPr>
        <w:spacing w:line="360" w:lineRule="auto"/>
        <w:ind w:firstLineChars="200" w:firstLine="480"/>
        <w:rPr>
          <w:rFonts w:ascii="宋体" w:eastAsia="宋体" w:hAnsi="宋体" w:cs="Times New Roman"/>
          <w:sz w:val="24"/>
          <w:szCs w:val="24"/>
        </w:rPr>
      </w:pP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山西省教材有限公司全体股东</w:t>
      </w:r>
      <w:r w:rsidRPr="005D418B">
        <w:rPr>
          <w:rFonts w:ascii="宋体" w:eastAsia="宋体" w:hAnsi="宋体" w:cs="Times New Roman"/>
          <w:sz w:val="24"/>
          <w:szCs w:val="24"/>
        </w:rPr>
        <w:t>:</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sz w:val="24"/>
          <w:szCs w:val="24"/>
        </w:rPr>
        <w:t xml:space="preserve">    </w:t>
      </w:r>
      <w:r w:rsidRPr="005D418B">
        <w:rPr>
          <w:rFonts w:ascii="宋体" w:eastAsia="宋体" w:hAnsi="宋体" w:cs="Times New Roman" w:hint="eastAsia"/>
          <w:sz w:val="24"/>
          <w:szCs w:val="24"/>
        </w:rPr>
        <w:t>一、审计意见</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我们审计了山西省教材有限公司财务报表，包括</w:t>
      </w:r>
      <w:r w:rsidRPr="005D418B">
        <w:rPr>
          <w:rFonts w:ascii="宋体" w:eastAsia="宋体" w:hAnsi="宋体" w:cs="Times New Roman"/>
          <w:sz w:val="24"/>
          <w:szCs w:val="24"/>
        </w:rPr>
        <w:t>20</w:t>
      </w:r>
      <w:r w:rsidRPr="005D418B">
        <w:rPr>
          <w:rFonts w:ascii="宋体" w:eastAsia="宋体" w:hAnsi="宋体" w:cs="Times New Roman" w:hint="eastAsia"/>
          <w:sz w:val="24"/>
          <w:szCs w:val="24"/>
        </w:rPr>
        <w:t>21年</w:t>
      </w:r>
      <w:r w:rsidRPr="005D418B">
        <w:rPr>
          <w:rFonts w:ascii="宋体" w:eastAsia="宋体" w:hAnsi="宋体" w:cs="Times New Roman"/>
          <w:sz w:val="24"/>
          <w:szCs w:val="24"/>
        </w:rPr>
        <w:t>12</w:t>
      </w:r>
      <w:r w:rsidRPr="005D418B">
        <w:rPr>
          <w:rFonts w:ascii="宋体" w:eastAsia="宋体" w:hAnsi="宋体" w:cs="Times New Roman" w:hint="eastAsia"/>
          <w:sz w:val="24"/>
          <w:szCs w:val="24"/>
        </w:rPr>
        <w:t>月</w:t>
      </w:r>
      <w:r w:rsidRPr="005D418B">
        <w:rPr>
          <w:rFonts w:ascii="宋体" w:eastAsia="宋体" w:hAnsi="宋体" w:cs="Times New Roman"/>
          <w:sz w:val="24"/>
          <w:szCs w:val="24"/>
        </w:rPr>
        <w:t>31</w:t>
      </w:r>
      <w:r w:rsidRPr="005D418B">
        <w:rPr>
          <w:rFonts w:ascii="宋体" w:eastAsia="宋体" w:hAnsi="宋体" w:cs="Times New Roman" w:hint="eastAsia"/>
          <w:sz w:val="24"/>
          <w:szCs w:val="24"/>
        </w:rPr>
        <w:t>日的资产负债表、</w:t>
      </w:r>
      <w:r w:rsidRPr="005D418B">
        <w:rPr>
          <w:rFonts w:ascii="宋体" w:eastAsia="宋体" w:hAnsi="宋体" w:cs="Times New Roman"/>
          <w:sz w:val="24"/>
          <w:szCs w:val="24"/>
        </w:rPr>
        <w:t>20</w:t>
      </w:r>
      <w:r w:rsidRPr="005D418B">
        <w:rPr>
          <w:rFonts w:ascii="宋体" w:eastAsia="宋体" w:hAnsi="宋体" w:cs="Times New Roman" w:hint="eastAsia"/>
          <w:sz w:val="24"/>
          <w:szCs w:val="24"/>
        </w:rPr>
        <w:t>21年度的利润表、现金流量表和所有者权益变动表以及相关财务报表附注。</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我们认为，后附的山西省教材有限公司财务报表在所有重大方面按照附注说明的核算基础编制，公允反映了山西省教材有限公司</w:t>
      </w:r>
      <w:r w:rsidRPr="005D418B">
        <w:rPr>
          <w:rFonts w:ascii="宋体" w:eastAsia="宋体" w:hAnsi="宋体" w:cs="Times New Roman"/>
          <w:sz w:val="24"/>
          <w:szCs w:val="24"/>
        </w:rPr>
        <w:t>20</w:t>
      </w:r>
      <w:r w:rsidRPr="005D418B">
        <w:rPr>
          <w:rFonts w:ascii="宋体" w:eastAsia="宋体" w:hAnsi="宋体" w:cs="Times New Roman" w:hint="eastAsia"/>
          <w:sz w:val="24"/>
          <w:szCs w:val="24"/>
        </w:rPr>
        <w:t>21年</w:t>
      </w:r>
      <w:r w:rsidRPr="005D418B">
        <w:rPr>
          <w:rFonts w:ascii="宋体" w:eastAsia="宋体" w:hAnsi="宋体" w:cs="Times New Roman"/>
          <w:sz w:val="24"/>
          <w:szCs w:val="24"/>
        </w:rPr>
        <w:t>12</w:t>
      </w:r>
      <w:r w:rsidRPr="005D418B">
        <w:rPr>
          <w:rFonts w:ascii="宋体" w:eastAsia="宋体" w:hAnsi="宋体" w:cs="Times New Roman" w:hint="eastAsia"/>
          <w:sz w:val="24"/>
          <w:szCs w:val="24"/>
        </w:rPr>
        <w:t>月</w:t>
      </w:r>
      <w:r w:rsidRPr="005D418B">
        <w:rPr>
          <w:rFonts w:ascii="宋体" w:eastAsia="宋体" w:hAnsi="宋体" w:cs="Times New Roman"/>
          <w:sz w:val="24"/>
          <w:szCs w:val="24"/>
        </w:rPr>
        <w:t>31</w:t>
      </w:r>
      <w:r w:rsidRPr="005D418B">
        <w:rPr>
          <w:rFonts w:ascii="宋体" w:eastAsia="宋体" w:hAnsi="宋体" w:cs="Times New Roman" w:hint="eastAsia"/>
          <w:sz w:val="24"/>
          <w:szCs w:val="24"/>
        </w:rPr>
        <w:t>日财务状况以及</w:t>
      </w:r>
      <w:r w:rsidRPr="005D418B">
        <w:rPr>
          <w:rFonts w:ascii="宋体" w:eastAsia="宋体" w:hAnsi="宋体" w:cs="Times New Roman"/>
          <w:sz w:val="24"/>
          <w:szCs w:val="24"/>
        </w:rPr>
        <w:t>20</w:t>
      </w:r>
      <w:r w:rsidRPr="005D418B">
        <w:rPr>
          <w:rFonts w:ascii="宋体" w:eastAsia="宋体" w:hAnsi="宋体" w:cs="Times New Roman" w:hint="eastAsia"/>
          <w:sz w:val="24"/>
          <w:szCs w:val="24"/>
        </w:rPr>
        <w:t>21年度经营成果和现金流量。</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二、形成审计意见的基础</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我们按照中国注册会计师审计准则的规定执行了审计工作。审计报告的“注册会计师对财务报表审计的责任”部分进一步阐述了我们在这些准则下的责任。按照中国注册会计师职业道德守则，我们独立于山西省教材有限公司，并履行了职业道德方面的其他责任。我们相信，我们获取的审计证据是充分、适当的，为发表审计意见提供了基础。</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三、其他信息</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山西省教材有限公司管理层（以下或简称管理层）对其他信息负责。我们在审计报告日前已获取的其他信息包括工商年度报告中涵盖的信息，但不包括财务报表和我们的审计报告。</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我们对财务报表发表的审计意见不涵盖其他信息，我们也不对其他信息发表任何形</w:t>
      </w:r>
      <w:r w:rsidRPr="005D418B">
        <w:rPr>
          <w:rFonts w:ascii="宋体" w:eastAsia="宋体" w:hAnsi="宋体" w:cs="Times New Roman" w:hint="eastAsia"/>
          <w:sz w:val="24"/>
          <w:szCs w:val="24"/>
        </w:rPr>
        <w:lastRenderedPageBreak/>
        <w:t>式的鉴证结论。</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结合我们对财务报表的审计，我们的责任是阅读其他信息，在此过程中，考虑其他信息是否与财务报表或我们在审计过程中了解到的情况存在重大不一致或者似乎存在重大错报。</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基于我们对审计报告日前获取的其他信息已执行的工作，如果我们确定其他信息存在重大错报，我们应当报告该事实。在这方面，我们无任何事项需要报告。</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四、管理层和治理层对财务报表的责任</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山西省教材有限公司管理层负责按照附注说明的核算基础编制财务报表，使其实现公允反映，并设计、执行和维护必要的内部控制，以使财务报表不存在由于舞弊或错误导致的重大错报。</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在编制财务报表时，管理层负责评估山西省教材有限公司的持续经营能力，披露与持续经营相关的事项（如适用），并运用持续经营假设，除非管理层计划清算山西省教材有限公司、终止运营或别无其他现实的选择。</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治理层负责监督山西省教材有限公司的财务报告过程。</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sz w:val="24"/>
          <w:szCs w:val="24"/>
        </w:rPr>
        <w:t xml:space="preserve">    </w:t>
      </w:r>
      <w:r w:rsidRPr="005D418B">
        <w:rPr>
          <w:rFonts w:ascii="宋体" w:eastAsia="宋体" w:hAnsi="宋体" w:cs="Times New Roman" w:hint="eastAsia"/>
          <w:sz w:val="24"/>
          <w:szCs w:val="24"/>
        </w:rPr>
        <w:t>五、注册会计师对财务报表审计的责任</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我们的目标是对财务报表整体是否不存在由于舞弊或错误导致的重大错报获取合理保证，并出具包含审计意见的审计报告。合理保证是高水平的保证，但并不能保证按照审计准则执行的审计在某重大错报存在时总能发现。错报可能由于舞弊或错误导致，如果合理预期错报单独或汇总起来可能影响财务报表使用者依据财务报表作出的经济决策，则通常认为错报是重大的。</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在按照审计准则执行审计工作的过程中，我们运用职业判断，并保持职业怀疑。同时，我们也执行以下工作：</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w:t>
      </w:r>
      <w:r w:rsidRPr="005D418B">
        <w:rPr>
          <w:rFonts w:ascii="宋体" w:eastAsia="宋体" w:hAnsi="宋体" w:cs="Times New Roman"/>
          <w:sz w:val="24"/>
          <w:szCs w:val="24"/>
        </w:rPr>
        <w:t>1</w:t>
      </w:r>
      <w:r w:rsidRPr="005D418B">
        <w:rPr>
          <w:rFonts w:ascii="宋体" w:eastAsia="宋体" w:hAnsi="宋体" w:cs="Times New Roman" w:hint="eastAsia"/>
          <w:sz w:val="24"/>
          <w:szCs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w:t>
      </w:r>
      <w:r w:rsidRPr="005D418B">
        <w:rPr>
          <w:rFonts w:ascii="宋体" w:eastAsia="宋体" w:hAnsi="宋体" w:cs="Times New Roman"/>
          <w:sz w:val="24"/>
          <w:szCs w:val="24"/>
        </w:rPr>
        <w:t>2</w:t>
      </w:r>
      <w:r w:rsidRPr="005D418B">
        <w:rPr>
          <w:rFonts w:ascii="宋体" w:eastAsia="宋体" w:hAnsi="宋体" w:cs="Times New Roman" w:hint="eastAsia"/>
          <w:sz w:val="24"/>
          <w:szCs w:val="24"/>
        </w:rPr>
        <w:t>）了解与审计相关的内部控制，以设计恰当的审计程序，但目的并非对内部控制的有效性发表意见。</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w:t>
      </w:r>
      <w:r w:rsidRPr="005D418B">
        <w:rPr>
          <w:rFonts w:ascii="宋体" w:eastAsia="宋体" w:hAnsi="宋体" w:cs="Times New Roman"/>
          <w:sz w:val="24"/>
          <w:szCs w:val="24"/>
        </w:rPr>
        <w:t>3</w:t>
      </w:r>
      <w:r w:rsidRPr="005D418B">
        <w:rPr>
          <w:rFonts w:ascii="宋体" w:eastAsia="宋体" w:hAnsi="宋体" w:cs="Times New Roman" w:hint="eastAsia"/>
          <w:sz w:val="24"/>
          <w:szCs w:val="24"/>
        </w:rPr>
        <w:t>）评价管理层选用会计政策的恰当性和作出会计估计及相关披露的合理性。</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lastRenderedPageBreak/>
        <w:t>（</w:t>
      </w:r>
      <w:r w:rsidRPr="005D418B">
        <w:rPr>
          <w:rFonts w:ascii="宋体" w:eastAsia="宋体" w:hAnsi="宋体" w:cs="Times New Roman"/>
          <w:sz w:val="24"/>
          <w:szCs w:val="24"/>
        </w:rPr>
        <w:t>4</w:t>
      </w:r>
      <w:r w:rsidRPr="005D418B">
        <w:rPr>
          <w:rFonts w:ascii="宋体" w:eastAsia="宋体" w:hAnsi="宋体" w:cs="Times New Roman" w:hint="eastAsia"/>
          <w:sz w:val="24"/>
          <w:szCs w:val="24"/>
        </w:rPr>
        <w:t>）对管理层使用持续经营假设的恰当性得出结论。同时，根据获取的审计证据，就可能导致对山西省教材有限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山西省教材有限公司不能持续经营。</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w:t>
      </w:r>
      <w:r w:rsidRPr="005D418B">
        <w:rPr>
          <w:rFonts w:ascii="宋体" w:eastAsia="宋体" w:hAnsi="宋体" w:cs="Times New Roman"/>
          <w:sz w:val="24"/>
          <w:szCs w:val="24"/>
        </w:rPr>
        <w:t>5</w:t>
      </w:r>
      <w:r w:rsidRPr="005D418B">
        <w:rPr>
          <w:rFonts w:ascii="宋体" w:eastAsia="宋体" w:hAnsi="宋体" w:cs="Times New Roman" w:hint="eastAsia"/>
          <w:sz w:val="24"/>
          <w:szCs w:val="24"/>
        </w:rPr>
        <w:t>）评价财务报表的总体列报、结构和内容（包括披露），并评价财务报表是否公允反映相关交易和事项。</w:t>
      </w: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我们与治理层就计划的审计范围、时间安排和重大审计发现等事项进行沟通，包括沟通我们在审计中识别出的值得关注的内部控制缺陷。</w:t>
      </w:r>
    </w:p>
    <w:p w:rsidR="005D418B" w:rsidRPr="005D418B" w:rsidRDefault="005D418B" w:rsidP="005D418B">
      <w:pPr>
        <w:spacing w:line="360" w:lineRule="auto"/>
        <w:ind w:firstLineChars="200" w:firstLine="480"/>
        <w:rPr>
          <w:rFonts w:ascii="宋体" w:eastAsia="宋体" w:hAnsi="宋体" w:cs="Times New Roman"/>
          <w:sz w:val="24"/>
          <w:szCs w:val="24"/>
        </w:rPr>
      </w:pP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附送：2021年度财务报表及财务报表附注</w:t>
      </w:r>
    </w:p>
    <w:p w:rsidR="005D418B" w:rsidRPr="005D418B" w:rsidRDefault="005D418B" w:rsidP="005D418B">
      <w:pPr>
        <w:spacing w:line="360" w:lineRule="auto"/>
        <w:ind w:firstLineChars="200" w:firstLine="480"/>
        <w:rPr>
          <w:rFonts w:ascii="宋体" w:eastAsia="宋体" w:hAnsi="宋体" w:cs="Times New Roman"/>
          <w:sz w:val="24"/>
          <w:szCs w:val="24"/>
        </w:rPr>
      </w:pP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山西永信会计师事务所</w:t>
      </w:r>
      <w:r w:rsidRPr="005D418B">
        <w:rPr>
          <w:rFonts w:ascii="宋体" w:eastAsia="宋体" w:hAnsi="宋体" w:cs="Times New Roman"/>
          <w:sz w:val="24"/>
          <w:szCs w:val="24"/>
        </w:rPr>
        <w:t xml:space="preserve">              </w:t>
      </w:r>
      <w:r w:rsidRPr="005D418B">
        <w:rPr>
          <w:rFonts w:ascii="宋体" w:eastAsia="宋体" w:hAnsi="宋体" w:cs="Times New Roman" w:hint="eastAsia"/>
          <w:sz w:val="24"/>
          <w:szCs w:val="24"/>
        </w:rPr>
        <w:t>中国注册会计师：贺秀香</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sz w:val="24"/>
          <w:szCs w:val="24"/>
        </w:rPr>
        <w:t xml:space="preserve">     </w:t>
      </w: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有限公司</w:t>
      </w:r>
      <w:r w:rsidRPr="005D418B">
        <w:rPr>
          <w:rFonts w:ascii="宋体" w:eastAsia="宋体" w:hAnsi="宋体" w:cs="Times New Roman"/>
          <w:sz w:val="24"/>
          <w:szCs w:val="24"/>
        </w:rPr>
        <w:t xml:space="preserve">                 </w:t>
      </w:r>
      <w:r w:rsidRPr="005D418B">
        <w:rPr>
          <w:rFonts w:ascii="宋体" w:eastAsia="宋体" w:hAnsi="宋体" w:cs="Times New Roman" w:hint="eastAsia"/>
          <w:sz w:val="24"/>
          <w:szCs w:val="24"/>
        </w:rPr>
        <w:t xml:space="preserve">  </w:t>
      </w:r>
      <w:r w:rsidRPr="005D418B">
        <w:rPr>
          <w:rFonts w:ascii="宋体" w:eastAsia="宋体" w:hAnsi="宋体" w:cs="Times New Roman"/>
          <w:sz w:val="24"/>
          <w:szCs w:val="24"/>
        </w:rPr>
        <w:t xml:space="preserve">  </w:t>
      </w:r>
      <w:r w:rsidRPr="005D418B">
        <w:rPr>
          <w:rFonts w:ascii="宋体" w:eastAsia="宋体" w:hAnsi="宋体" w:cs="Times New Roman" w:hint="eastAsia"/>
          <w:sz w:val="24"/>
          <w:szCs w:val="24"/>
        </w:rPr>
        <w:t>中国注册会计师：高燕霞</w:t>
      </w:r>
    </w:p>
    <w:p w:rsidR="005D418B" w:rsidRPr="005D418B" w:rsidRDefault="005D418B" w:rsidP="005D418B">
      <w:pPr>
        <w:spacing w:line="360" w:lineRule="auto"/>
        <w:ind w:firstLineChars="200" w:firstLine="480"/>
        <w:rPr>
          <w:rFonts w:ascii="宋体" w:eastAsia="宋体" w:hAnsi="宋体" w:cs="Times New Roman"/>
          <w:sz w:val="24"/>
          <w:szCs w:val="24"/>
        </w:rPr>
      </w:pPr>
    </w:p>
    <w:p w:rsidR="005D418B" w:rsidRPr="005D418B" w:rsidRDefault="005D418B" w:rsidP="005D418B">
      <w:pPr>
        <w:spacing w:line="360" w:lineRule="auto"/>
        <w:ind w:firstLineChars="200" w:firstLine="480"/>
        <w:rPr>
          <w:rFonts w:ascii="宋体" w:eastAsia="宋体" w:hAnsi="宋体" w:cs="Times New Roman"/>
          <w:sz w:val="24"/>
          <w:szCs w:val="24"/>
        </w:rPr>
      </w:pPr>
      <w:r w:rsidRPr="005D418B">
        <w:rPr>
          <w:rFonts w:ascii="宋体" w:eastAsia="宋体" w:hAnsi="宋体" w:cs="Times New Roman" w:hint="eastAsia"/>
          <w:sz w:val="24"/>
          <w:szCs w:val="24"/>
        </w:rPr>
        <w:t>中国·太原</w:t>
      </w:r>
      <w:r w:rsidRPr="005D418B">
        <w:rPr>
          <w:rFonts w:ascii="宋体" w:eastAsia="宋体" w:hAnsi="宋体" w:cs="Times New Roman"/>
          <w:sz w:val="24"/>
          <w:szCs w:val="24"/>
        </w:rPr>
        <w:t xml:space="preserve">                   </w:t>
      </w:r>
      <w:r w:rsidRPr="005D418B">
        <w:rPr>
          <w:rFonts w:ascii="宋体" w:eastAsia="宋体" w:hAnsi="宋体" w:cs="Times New Roman" w:hint="eastAsia"/>
          <w:sz w:val="24"/>
          <w:szCs w:val="24"/>
        </w:rPr>
        <w:t>二</w:t>
      </w:r>
      <w:r w:rsidRPr="005D418B">
        <w:rPr>
          <w:rFonts w:ascii="宋体" w:eastAsia="宋体" w:hAnsi="宋体" w:cs="Times New Roman"/>
          <w:sz w:val="24"/>
          <w:szCs w:val="24"/>
        </w:rPr>
        <w:t>O</w:t>
      </w:r>
      <w:r w:rsidRPr="005D418B">
        <w:rPr>
          <w:rFonts w:ascii="宋体" w:eastAsia="宋体" w:hAnsi="宋体" w:cs="Times New Roman" w:hint="eastAsia"/>
          <w:sz w:val="24"/>
          <w:szCs w:val="24"/>
        </w:rPr>
        <w:t>二二年二月十日</w:t>
      </w:r>
    </w:p>
    <w:p w:rsidR="005B1541" w:rsidRPr="005B1541" w:rsidRDefault="005B1541" w:rsidP="00057B57">
      <w:pPr>
        <w:spacing w:line="360" w:lineRule="auto"/>
        <w:jc w:val="right"/>
        <w:rPr>
          <w:rFonts w:ascii="Arial Narrow" w:eastAsia="仿宋_GB2312" w:hAnsi="Arial Narrow"/>
          <w:sz w:val="24"/>
          <w:szCs w:val="24"/>
        </w:rPr>
      </w:pPr>
    </w:p>
    <w:p w:rsidR="00AF6ECC" w:rsidRDefault="00AF6ECC" w:rsidP="00340CD8">
      <w:pPr>
        <w:pStyle w:val="2"/>
        <w:spacing w:before="312" w:after="156" w:line="360" w:lineRule="auto"/>
        <w:ind w:firstLine="562"/>
      </w:pPr>
      <w:r w:rsidRPr="00F87A35">
        <w:rPr>
          <w:rFonts w:hint="eastAsia"/>
        </w:rPr>
        <w:t>十一、企业履行社会责任情况</w:t>
      </w:r>
    </w:p>
    <w:p w:rsidR="00AF6ECC" w:rsidRPr="00920068" w:rsidRDefault="00AF6ECC" w:rsidP="009A058A">
      <w:pPr>
        <w:pStyle w:val="3"/>
        <w:spacing w:line="360" w:lineRule="auto"/>
        <w:ind w:firstLine="480"/>
      </w:pPr>
      <w:r w:rsidRPr="00920068">
        <w:rPr>
          <w:rFonts w:hint="eastAsia"/>
        </w:rPr>
        <w:t>（一）经济责任</w:t>
      </w:r>
    </w:p>
    <w:p w:rsidR="00A372B5" w:rsidRPr="00584D14" w:rsidRDefault="00584D14" w:rsidP="00584D14">
      <w:pPr>
        <w:spacing w:line="360" w:lineRule="auto"/>
        <w:ind w:firstLineChars="200" w:firstLine="480"/>
        <w:rPr>
          <w:rFonts w:ascii="宋体" w:eastAsia="宋体" w:hAnsi="宋体" w:cs="Times New Roman"/>
          <w:sz w:val="24"/>
          <w:szCs w:val="24"/>
        </w:rPr>
      </w:pPr>
      <w:r w:rsidRPr="00920068">
        <w:rPr>
          <w:rFonts w:ascii="宋体" w:eastAsia="宋体" w:hAnsi="宋体" w:cs="Times New Roman" w:hint="eastAsia"/>
          <w:sz w:val="24"/>
          <w:szCs w:val="24"/>
        </w:rPr>
        <w:t>2021年按照国家教育部、省教育厅的工作部署和安排，</w:t>
      </w:r>
      <w:r w:rsidR="004C15D9" w:rsidRPr="00920068">
        <w:rPr>
          <w:rFonts w:ascii="宋体" w:eastAsia="宋体" w:hAnsi="宋体" w:cs="Times New Roman" w:hint="eastAsia"/>
          <w:sz w:val="24"/>
          <w:szCs w:val="24"/>
        </w:rPr>
        <w:t>教材公司</w:t>
      </w:r>
      <w:r w:rsidRPr="00920068">
        <w:rPr>
          <w:rFonts w:ascii="宋体" w:eastAsia="宋体" w:hAnsi="宋体" w:cs="Times New Roman" w:hint="eastAsia"/>
          <w:sz w:val="24"/>
          <w:szCs w:val="24"/>
        </w:rPr>
        <w:t>组织完成了山西省高一高二骨干教师省级线下培训，共培训教师1700余名；组织完成了《习近平新时代中国特色社会主义思想学生读本》省级线上培训，共培训老师6万人左右。</w:t>
      </w:r>
      <w:r w:rsidR="004C15D9" w:rsidRPr="00920068">
        <w:rPr>
          <w:rFonts w:ascii="宋体" w:eastAsia="宋体" w:hAnsi="宋体" w:cs="Times New Roman" w:hint="eastAsia"/>
          <w:sz w:val="24"/>
          <w:szCs w:val="24"/>
        </w:rPr>
        <w:t>组成完成</w:t>
      </w:r>
      <w:r w:rsidRPr="00920068">
        <w:rPr>
          <w:rFonts w:ascii="宋体" w:eastAsia="宋体" w:hAnsi="宋体" w:cs="Times New Roman" w:hint="eastAsia"/>
          <w:sz w:val="24"/>
          <w:szCs w:val="24"/>
        </w:rPr>
        <w:t>吕梁、运城的市级线上培训，共培训教师1万余名。同时，在集团党委的坚强领导下，为第41次全国人教版中小学教材印装质量检测工作会议的成功召开做了大量卓有成效的会务组织和服务保障工作，得到人民教育出版社以及全国29个省(自治区、直辖市)出版集团领导及印装质量检测专家一致好评。</w:t>
      </w:r>
    </w:p>
    <w:p w:rsidR="00AF6ECC" w:rsidRPr="00584D14" w:rsidRDefault="00AF6ECC" w:rsidP="00340CD8">
      <w:pPr>
        <w:pStyle w:val="3"/>
        <w:spacing w:line="360" w:lineRule="auto"/>
        <w:ind w:firstLine="480"/>
      </w:pPr>
      <w:r w:rsidRPr="00584D14">
        <w:rPr>
          <w:rFonts w:hint="eastAsia"/>
        </w:rPr>
        <w:lastRenderedPageBreak/>
        <w:t>（二）安全责任</w:t>
      </w:r>
    </w:p>
    <w:p w:rsidR="00AF6ECC" w:rsidRPr="00584D14" w:rsidRDefault="00AF6ECC" w:rsidP="00340CD8">
      <w:pPr>
        <w:spacing w:line="360" w:lineRule="auto"/>
        <w:ind w:firstLineChars="200" w:firstLine="482"/>
        <w:rPr>
          <w:rFonts w:ascii="Times New Roman" w:hAnsi="Times New Roman" w:cs="Times New Roman"/>
          <w:b/>
          <w:sz w:val="24"/>
          <w:szCs w:val="24"/>
        </w:rPr>
      </w:pPr>
      <w:r w:rsidRPr="00584D14">
        <w:rPr>
          <w:rFonts w:ascii="Times New Roman" w:hAnsi="Times New Roman" w:cs="Times New Roman"/>
          <w:b/>
          <w:sz w:val="24"/>
          <w:szCs w:val="24"/>
        </w:rPr>
        <w:t>1.</w:t>
      </w:r>
      <w:r w:rsidRPr="00584D14">
        <w:rPr>
          <w:rFonts w:ascii="Times New Roman" w:hAnsi="Times New Roman" w:cs="Times New Roman"/>
          <w:b/>
          <w:sz w:val="24"/>
          <w:szCs w:val="24"/>
        </w:rPr>
        <w:t>安全理念和文化</w:t>
      </w:r>
    </w:p>
    <w:p w:rsidR="00AF6ECC" w:rsidRPr="00584D14" w:rsidRDefault="00AF6ECC" w:rsidP="00340CD8">
      <w:pPr>
        <w:spacing w:line="360" w:lineRule="auto"/>
        <w:ind w:firstLineChars="200" w:firstLine="480"/>
        <w:rPr>
          <w:rFonts w:ascii="宋体" w:eastAsia="宋体" w:hAnsi="宋体" w:cs="Times New Roman"/>
          <w:sz w:val="24"/>
          <w:szCs w:val="24"/>
        </w:rPr>
      </w:pPr>
      <w:r w:rsidRPr="00584D14">
        <w:rPr>
          <w:rFonts w:ascii="宋体" w:eastAsia="宋体" w:hAnsi="宋体" w:cs="Times New Roman" w:hint="eastAsia"/>
          <w:sz w:val="24"/>
          <w:szCs w:val="24"/>
        </w:rPr>
        <w:t>严格执行国家、集团有关安全生产的法律法规，强化安全责任，明确安全职责，严格执行中小学教材、教辅出版、印刷、发行等各项规定，为全省广大师生提供印装</w:t>
      </w:r>
      <w:r w:rsidR="00D33723" w:rsidRPr="00584D14">
        <w:rPr>
          <w:rFonts w:ascii="宋体" w:eastAsia="宋体" w:hAnsi="宋体" w:cs="Times New Roman" w:hint="eastAsia"/>
          <w:sz w:val="24"/>
          <w:szCs w:val="24"/>
        </w:rPr>
        <w:t>精美</w:t>
      </w:r>
      <w:r w:rsidRPr="00584D14">
        <w:rPr>
          <w:rFonts w:ascii="宋体" w:eastAsia="宋体" w:hAnsi="宋体" w:cs="Times New Roman" w:hint="eastAsia"/>
          <w:sz w:val="24"/>
          <w:szCs w:val="24"/>
        </w:rPr>
        <w:t>、</w:t>
      </w:r>
      <w:r w:rsidR="00D33723" w:rsidRPr="00584D14">
        <w:rPr>
          <w:rFonts w:ascii="宋体" w:eastAsia="宋体" w:hAnsi="宋体" w:cs="Times New Roman" w:hint="eastAsia"/>
          <w:sz w:val="24"/>
          <w:szCs w:val="24"/>
        </w:rPr>
        <w:t>质量优良、</w:t>
      </w:r>
      <w:r w:rsidRPr="00584D14">
        <w:rPr>
          <w:rFonts w:ascii="宋体" w:eastAsia="宋体" w:hAnsi="宋体" w:cs="Times New Roman" w:hint="eastAsia"/>
          <w:sz w:val="24"/>
          <w:szCs w:val="24"/>
        </w:rPr>
        <w:t>绿色环保的教科书。</w:t>
      </w:r>
    </w:p>
    <w:p w:rsidR="00AF6ECC" w:rsidRPr="00584D14" w:rsidRDefault="00AF6ECC" w:rsidP="00340CD8">
      <w:pPr>
        <w:spacing w:line="360" w:lineRule="auto"/>
        <w:ind w:firstLineChars="200" w:firstLine="482"/>
        <w:rPr>
          <w:rFonts w:ascii="Times New Roman" w:hAnsi="Times New Roman" w:cs="Times New Roman"/>
          <w:b/>
          <w:sz w:val="24"/>
          <w:szCs w:val="24"/>
        </w:rPr>
      </w:pPr>
      <w:r w:rsidRPr="00584D14">
        <w:rPr>
          <w:rFonts w:ascii="Times New Roman" w:hAnsi="Times New Roman" w:cs="Times New Roman" w:hint="eastAsia"/>
          <w:b/>
          <w:sz w:val="24"/>
          <w:szCs w:val="24"/>
        </w:rPr>
        <w:t>2.</w:t>
      </w:r>
      <w:r w:rsidRPr="00584D14">
        <w:rPr>
          <w:rFonts w:ascii="Times New Roman" w:hAnsi="Times New Roman" w:cs="Times New Roman" w:hint="eastAsia"/>
          <w:b/>
          <w:sz w:val="24"/>
          <w:szCs w:val="24"/>
        </w:rPr>
        <w:t>安全举措</w:t>
      </w:r>
    </w:p>
    <w:p w:rsidR="00AF6ECC" w:rsidRPr="00584D14" w:rsidRDefault="00D260AF" w:rsidP="00340CD8">
      <w:pPr>
        <w:spacing w:line="360" w:lineRule="auto"/>
        <w:ind w:firstLineChars="200" w:firstLine="480"/>
        <w:rPr>
          <w:rFonts w:ascii="宋体" w:eastAsia="宋体" w:hAnsi="宋体" w:cs="Times New Roman"/>
          <w:sz w:val="24"/>
          <w:szCs w:val="24"/>
        </w:rPr>
      </w:pPr>
      <w:r w:rsidRPr="00584D14">
        <w:rPr>
          <w:rFonts w:ascii="宋体" w:eastAsia="宋体" w:hAnsi="宋体" w:cs="Times New Roman" w:hint="eastAsia"/>
          <w:sz w:val="24"/>
          <w:szCs w:val="24"/>
        </w:rPr>
        <w:t>（1）</w:t>
      </w:r>
      <w:r w:rsidR="00B0330A" w:rsidRPr="00584D14">
        <w:rPr>
          <w:rFonts w:ascii="宋体" w:eastAsia="宋体" w:hAnsi="宋体" w:cs="Times New Roman" w:hint="eastAsia"/>
          <w:sz w:val="24"/>
          <w:szCs w:val="24"/>
        </w:rPr>
        <w:t>严格执行</w:t>
      </w:r>
      <w:r w:rsidR="00AF6ECC" w:rsidRPr="00584D14">
        <w:rPr>
          <w:rFonts w:ascii="宋体" w:eastAsia="宋体" w:hAnsi="宋体" w:cs="Times New Roman" w:hint="eastAsia"/>
          <w:sz w:val="24"/>
          <w:szCs w:val="24"/>
        </w:rPr>
        <w:t>《安全生产管理制度》</w:t>
      </w:r>
      <w:r w:rsidR="00B0330A" w:rsidRPr="00584D14">
        <w:rPr>
          <w:rFonts w:ascii="宋体" w:eastAsia="宋体" w:hAnsi="宋体" w:cs="Times New Roman" w:hint="eastAsia"/>
          <w:sz w:val="24"/>
          <w:szCs w:val="24"/>
        </w:rPr>
        <w:t>，</w:t>
      </w:r>
      <w:r w:rsidR="00AF6ECC" w:rsidRPr="00584D14">
        <w:rPr>
          <w:rFonts w:ascii="宋体" w:eastAsia="宋体" w:hAnsi="宋体" w:cs="Times New Roman" w:hint="eastAsia"/>
          <w:sz w:val="24"/>
          <w:szCs w:val="24"/>
        </w:rPr>
        <w:t>成立安全生产领导小组，配备兼职安全员，层层签订目标责任状，形成管理、监督、检查的良好机制。</w:t>
      </w:r>
    </w:p>
    <w:p w:rsidR="00B0330A" w:rsidRPr="00584D14" w:rsidRDefault="00B0330A" w:rsidP="00340CD8">
      <w:pPr>
        <w:spacing w:line="360" w:lineRule="auto"/>
        <w:ind w:firstLineChars="200" w:firstLine="480"/>
        <w:rPr>
          <w:rFonts w:ascii="宋体" w:eastAsia="宋体" w:hAnsi="宋体" w:cs="Times New Roman"/>
          <w:sz w:val="24"/>
          <w:szCs w:val="24"/>
        </w:rPr>
      </w:pPr>
      <w:r w:rsidRPr="00584D14">
        <w:rPr>
          <w:rFonts w:ascii="宋体" w:eastAsia="宋体" w:hAnsi="宋体" w:cs="Times New Roman" w:hint="eastAsia"/>
          <w:sz w:val="24"/>
          <w:szCs w:val="24"/>
        </w:rPr>
        <w:t>（2）组织全体</w:t>
      </w:r>
      <w:r w:rsidR="00521FC3" w:rsidRPr="00584D14">
        <w:rPr>
          <w:rFonts w:ascii="宋体" w:eastAsia="宋体" w:hAnsi="宋体" w:cs="Times New Roman" w:hint="eastAsia"/>
          <w:sz w:val="24"/>
          <w:szCs w:val="24"/>
        </w:rPr>
        <w:t>职工</w:t>
      </w:r>
      <w:r w:rsidRPr="00584D14">
        <w:rPr>
          <w:rFonts w:ascii="宋体" w:eastAsia="宋体" w:hAnsi="宋体" w:cs="Times New Roman" w:hint="eastAsia"/>
          <w:sz w:val="24"/>
          <w:szCs w:val="24"/>
        </w:rPr>
        <w:t>参加安全培训，完善办公区域消防器材、财务管理部监控设备，全年多次进行办公区域安全自查。</w:t>
      </w:r>
    </w:p>
    <w:p w:rsidR="00AF6ECC" w:rsidRPr="00584D14" w:rsidRDefault="00AF6ECC" w:rsidP="00340CD8">
      <w:pPr>
        <w:spacing w:line="360" w:lineRule="auto"/>
        <w:ind w:firstLineChars="200" w:firstLine="482"/>
        <w:rPr>
          <w:rFonts w:ascii="Times New Roman" w:hAnsi="Times New Roman" w:cs="Times New Roman"/>
          <w:b/>
          <w:sz w:val="24"/>
          <w:szCs w:val="24"/>
        </w:rPr>
      </w:pPr>
      <w:r w:rsidRPr="00584D14">
        <w:rPr>
          <w:rFonts w:ascii="Times New Roman" w:hAnsi="Times New Roman" w:cs="Times New Roman" w:hint="eastAsia"/>
          <w:b/>
          <w:sz w:val="24"/>
          <w:szCs w:val="24"/>
        </w:rPr>
        <w:t>3.</w:t>
      </w:r>
      <w:r w:rsidRPr="00584D14">
        <w:rPr>
          <w:rFonts w:ascii="Times New Roman" w:hAnsi="Times New Roman" w:cs="Times New Roman" w:hint="eastAsia"/>
          <w:b/>
          <w:sz w:val="24"/>
          <w:szCs w:val="24"/>
        </w:rPr>
        <w:t>职业安全健康</w:t>
      </w:r>
    </w:p>
    <w:p w:rsidR="00AF6ECC" w:rsidRPr="00920068" w:rsidRDefault="00AF6ECC" w:rsidP="00615DC3">
      <w:pPr>
        <w:spacing w:line="360" w:lineRule="auto"/>
        <w:ind w:firstLineChars="200" w:firstLine="480"/>
        <w:rPr>
          <w:rFonts w:ascii="宋体" w:eastAsia="宋体" w:hAnsi="宋体" w:cs="Times New Roman"/>
          <w:sz w:val="24"/>
          <w:szCs w:val="24"/>
        </w:rPr>
      </w:pPr>
      <w:r w:rsidRPr="00920068">
        <w:rPr>
          <w:rFonts w:ascii="宋体" w:eastAsia="宋体" w:hAnsi="宋体" w:cs="Times New Roman" w:hint="eastAsia"/>
          <w:sz w:val="24"/>
          <w:szCs w:val="24"/>
        </w:rPr>
        <w:t>公司不涉及有毒有害和高危险职业行业，在职业安全健康方面，主要是每年组织全体员工开展健康体检。</w:t>
      </w:r>
    </w:p>
    <w:p w:rsidR="00AF6ECC" w:rsidRPr="00920068" w:rsidRDefault="00AF6ECC" w:rsidP="00340CD8">
      <w:pPr>
        <w:pStyle w:val="3"/>
        <w:spacing w:line="360" w:lineRule="auto"/>
        <w:ind w:firstLine="480"/>
      </w:pPr>
      <w:r w:rsidRPr="00920068">
        <w:rPr>
          <w:rFonts w:hint="eastAsia"/>
        </w:rPr>
        <w:t>（三）创新责任</w:t>
      </w:r>
    </w:p>
    <w:p w:rsidR="00FE0990" w:rsidRPr="00920068" w:rsidRDefault="00FE0990" w:rsidP="009A058A">
      <w:pPr>
        <w:spacing w:line="360" w:lineRule="auto"/>
        <w:ind w:firstLineChars="200" w:firstLine="482"/>
        <w:rPr>
          <w:rFonts w:ascii="Times New Roman" w:hAnsi="Times New Roman" w:cs="Times New Roman"/>
          <w:b/>
          <w:sz w:val="24"/>
          <w:szCs w:val="24"/>
        </w:rPr>
      </w:pPr>
      <w:r w:rsidRPr="00920068">
        <w:rPr>
          <w:rFonts w:ascii="Times New Roman" w:hAnsi="Times New Roman" w:cs="Times New Roman" w:hint="eastAsia"/>
          <w:b/>
          <w:sz w:val="24"/>
          <w:szCs w:val="24"/>
        </w:rPr>
        <w:t>印制管理方面的创新</w:t>
      </w:r>
    </w:p>
    <w:p w:rsidR="009220D6" w:rsidRPr="00920068" w:rsidRDefault="00584D14" w:rsidP="00823F14">
      <w:pPr>
        <w:spacing w:line="360" w:lineRule="auto"/>
        <w:ind w:firstLineChars="200" w:firstLine="480"/>
        <w:rPr>
          <w:rFonts w:ascii="宋体" w:eastAsia="宋体" w:hAnsi="宋体" w:cs="Times New Roman"/>
          <w:sz w:val="24"/>
          <w:szCs w:val="24"/>
        </w:rPr>
      </w:pPr>
      <w:r w:rsidRPr="00920068">
        <w:rPr>
          <w:rFonts w:ascii="宋体" w:eastAsia="宋体" w:hAnsi="宋体" w:cs="Times New Roman" w:hint="eastAsia"/>
          <w:sz w:val="24"/>
          <w:szCs w:val="24"/>
        </w:rPr>
        <w:t>教材公司严格按照教育部、新闻出版署、人民教育出版社、集团党委关于教材教辅及统编教材出版、印制、发行等一系列规定和要求组织生产，面对印制工作出现的纸张招标、印数提印、质量检测等方面的情况，主动出击，积极应对</w:t>
      </w:r>
      <w:r w:rsidR="004C67A6" w:rsidRPr="00920068">
        <w:rPr>
          <w:rFonts w:ascii="宋体" w:eastAsia="宋体" w:hAnsi="宋体" w:cs="Times New Roman" w:hint="eastAsia"/>
          <w:sz w:val="24"/>
          <w:szCs w:val="24"/>
        </w:rPr>
        <w:t>，</w:t>
      </w:r>
      <w:r w:rsidRPr="00920068">
        <w:rPr>
          <w:rFonts w:ascii="宋体" w:eastAsia="宋体" w:hAnsi="宋体" w:cs="Times New Roman" w:hint="eastAsia"/>
          <w:sz w:val="24"/>
          <w:szCs w:val="24"/>
        </w:rPr>
        <w:t>优化提印批次，规范原辅材料的选用，狠抓过程管控</w:t>
      </w:r>
      <w:r w:rsidR="004C67A6" w:rsidRPr="00920068">
        <w:rPr>
          <w:rFonts w:ascii="宋体" w:eastAsia="宋体" w:hAnsi="宋体" w:cs="Times New Roman" w:hint="eastAsia"/>
          <w:sz w:val="24"/>
          <w:szCs w:val="24"/>
        </w:rPr>
        <w:t>,</w:t>
      </w:r>
      <w:r w:rsidRPr="00920068">
        <w:rPr>
          <w:rFonts w:ascii="宋体" w:eastAsia="宋体" w:hAnsi="宋体" w:cs="Times New Roman" w:hint="eastAsia"/>
          <w:sz w:val="24"/>
          <w:szCs w:val="24"/>
        </w:rPr>
        <w:t>“课前到书”圆满完成，印装质量逐年提升。</w:t>
      </w:r>
    </w:p>
    <w:p w:rsidR="00AF6ECC" w:rsidRPr="00920068" w:rsidRDefault="00AF6ECC" w:rsidP="00B47E91">
      <w:pPr>
        <w:pStyle w:val="3"/>
        <w:spacing w:line="360" w:lineRule="auto"/>
        <w:ind w:firstLine="480"/>
      </w:pPr>
      <w:r w:rsidRPr="00920068">
        <w:rPr>
          <w:rFonts w:hint="eastAsia"/>
        </w:rPr>
        <w:t>（四）环境责任</w:t>
      </w:r>
    </w:p>
    <w:p w:rsidR="0063407C" w:rsidRPr="00920068" w:rsidRDefault="0063407C" w:rsidP="00340CD8">
      <w:pPr>
        <w:spacing w:line="360" w:lineRule="auto"/>
        <w:ind w:firstLineChars="200" w:firstLine="480"/>
        <w:rPr>
          <w:rFonts w:ascii="宋体" w:eastAsia="宋体" w:hAnsi="宋体" w:cs="Times New Roman"/>
          <w:sz w:val="24"/>
          <w:szCs w:val="24"/>
        </w:rPr>
      </w:pPr>
      <w:r w:rsidRPr="00920068">
        <w:rPr>
          <w:rFonts w:ascii="宋体" w:eastAsia="宋体" w:hAnsi="宋体" w:cs="Times New Roman" w:hint="eastAsia"/>
          <w:sz w:val="24"/>
          <w:szCs w:val="24"/>
        </w:rPr>
        <w:t>我公司</w:t>
      </w:r>
      <w:r w:rsidR="00B47E91" w:rsidRPr="00920068">
        <w:rPr>
          <w:rFonts w:ascii="宋体" w:eastAsia="宋体" w:hAnsi="宋体" w:cs="Times New Roman" w:hint="eastAsia"/>
          <w:sz w:val="24"/>
          <w:szCs w:val="24"/>
        </w:rPr>
        <w:t>代理</w:t>
      </w:r>
      <w:r w:rsidRPr="00920068">
        <w:rPr>
          <w:rFonts w:ascii="宋体" w:eastAsia="宋体" w:hAnsi="宋体" w:cs="Times New Roman" w:hint="eastAsia"/>
          <w:sz w:val="24"/>
          <w:szCs w:val="24"/>
        </w:rPr>
        <w:t>的教材按国家规定全部实行绿色环保印刷，实现了绿色印刷全过程、全覆盖。</w:t>
      </w:r>
    </w:p>
    <w:p w:rsidR="00AF6ECC" w:rsidRPr="00920068" w:rsidRDefault="00AF6ECC" w:rsidP="00E90684">
      <w:pPr>
        <w:spacing w:line="360" w:lineRule="auto"/>
        <w:ind w:firstLineChars="200" w:firstLine="482"/>
        <w:rPr>
          <w:rFonts w:ascii="Times New Roman" w:hAnsi="Times New Roman" w:cs="Times New Roman"/>
          <w:b/>
          <w:sz w:val="24"/>
          <w:szCs w:val="24"/>
        </w:rPr>
      </w:pPr>
      <w:r w:rsidRPr="00920068">
        <w:rPr>
          <w:rFonts w:ascii="Times New Roman" w:hAnsi="Times New Roman" w:cs="Times New Roman" w:hint="eastAsia"/>
          <w:b/>
          <w:sz w:val="24"/>
          <w:szCs w:val="24"/>
        </w:rPr>
        <w:t>（五）企业责任</w:t>
      </w:r>
    </w:p>
    <w:p w:rsidR="00AF6ECC" w:rsidRPr="00920068" w:rsidRDefault="00AF6ECC" w:rsidP="007A07BE">
      <w:pPr>
        <w:spacing w:line="360" w:lineRule="auto"/>
        <w:ind w:firstLineChars="200" w:firstLine="482"/>
        <w:rPr>
          <w:rFonts w:ascii="Times New Roman" w:hAnsi="Times New Roman" w:cs="Times New Roman"/>
          <w:b/>
          <w:color w:val="000000" w:themeColor="text1"/>
          <w:sz w:val="24"/>
          <w:szCs w:val="24"/>
        </w:rPr>
      </w:pPr>
      <w:r w:rsidRPr="00920068">
        <w:rPr>
          <w:rFonts w:ascii="Times New Roman" w:hAnsi="Times New Roman" w:cs="Times New Roman" w:hint="eastAsia"/>
          <w:b/>
          <w:color w:val="000000" w:themeColor="text1"/>
          <w:sz w:val="24"/>
          <w:szCs w:val="24"/>
        </w:rPr>
        <w:t>1.</w:t>
      </w:r>
      <w:r w:rsidRPr="00920068">
        <w:rPr>
          <w:rFonts w:ascii="Times New Roman" w:hAnsi="Times New Roman" w:cs="Times New Roman" w:hint="eastAsia"/>
          <w:b/>
          <w:color w:val="000000" w:themeColor="text1"/>
          <w:sz w:val="24"/>
          <w:szCs w:val="24"/>
        </w:rPr>
        <w:t>产品质量</w:t>
      </w:r>
    </w:p>
    <w:p w:rsidR="00823F14" w:rsidRDefault="00773DF9" w:rsidP="00340CD8">
      <w:pPr>
        <w:spacing w:line="360" w:lineRule="auto"/>
        <w:ind w:firstLineChars="200" w:firstLine="480"/>
        <w:rPr>
          <w:rFonts w:ascii="宋体" w:eastAsia="宋体" w:hAnsi="宋体" w:cs="Times New Roman"/>
          <w:sz w:val="24"/>
          <w:szCs w:val="24"/>
        </w:rPr>
      </w:pPr>
      <w:r w:rsidRPr="00920068">
        <w:rPr>
          <w:rFonts w:ascii="宋体" w:eastAsia="宋体" w:hAnsi="宋体" w:cs="Times New Roman" w:hint="eastAsia"/>
          <w:sz w:val="24"/>
          <w:szCs w:val="24"/>
        </w:rPr>
        <w:t>教材公司狠抓两教质量特别是批量产品质量的提高，加大质量抽查、巡检和奖惩力度，批量产品质量显著提高。</w:t>
      </w:r>
      <w:r w:rsidR="00823F14" w:rsidRPr="00920068">
        <w:rPr>
          <w:rFonts w:ascii="宋体" w:eastAsia="宋体" w:hAnsi="宋体" w:cs="Times New Roman" w:hint="eastAsia"/>
          <w:sz w:val="24"/>
          <w:szCs w:val="24"/>
        </w:rPr>
        <w:t>在第41次全国人教版中小学教材印装质量检测工作会议上荣获全国第二名。</w:t>
      </w:r>
    </w:p>
    <w:p w:rsidR="00AF6ECC" w:rsidRPr="00823F14" w:rsidRDefault="00AF6ECC" w:rsidP="00340CD8">
      <w:pPr>
        <w:spacing w:line="360" w:lineRule="auto"/>
        <w:ind w:firstLineChars="200" w:firstLine="482"/>
        <w:rPr>
          <w:rFonts w:ascii="Times New Roman" w:hAnsi="Times New Roman" w:cs="Times New Roman"/>
          <w:b/>
          <w:sz w:val="24"/>
          <w:szCs w:val="24"/>
        </w:rPr>
      </w:pPr>
      <w:r w:rsidRPr="00823F14">
        <w:rPr>
          <w:rFonts w:ascii="Times New Roman" w:hAnsi="Times New Roman" w:cs="Times New Roman" w:hint="eastAsia"/>
          <w:b/>
          <w:sz w:val="24"/>
          <w:szCs w:val="24"/>
        </w:rPr>
        <w:t>2.</w:t>
      </w:r>
      <w:r w:rsidRPr="00823F14">
        <w:rPr>
          <w:rFonts w:ascii="Times New Roman" w:hAnsi="Times New Roman" w:cs="Times New Roman" w:hint="eastAsia"/>
          <w:b/>
          <w:sz w:val="24"/>
          <w:szCs w:val="24"/>
        </w:rPr>
        <w:t>员工情况</w:t>
      </w:r>
    </w:p>
    <w:p w:rsidR="00AF6ECC" w:rsidRPr="00823F14" w:rsidRDefault="00AF6ECC" w:rsidP="00340CD8">
      <w:pPr>
        <w:spacing w:line="360" w:lineRule="auto"/>
        <w:ind w:firstLineChars="200" w:firstLine="480"/>
        <w:rPr>
          <w:rFonts w:ascii="Times New Roman" w:hAnsi="Times New Roman" w:cs="Times New Roman"/>
          <w:sz w:val="24"/>
          <w:szCs w:val="24"/>
        </w:rPr>
      </w:pPr>
      <w:r w:rsidRPr="00823F14">
        <w:rPr>
          <w:rFonts w:ascii="Times New Roman" w:hAnsi="Times New Roman" w:cs="Times New Roman" w:hint="eastAsia"/>
          <w:sz w:val="24"/>
          <w:szCs w:val="24"/>
        </w:rPr>
        <w:t xml:space="preserve"> 20</w:t>
      </w:r>
      <w:r w:rsidR="00E70EF5" w:rsidRPr="00823F14">
        <w:rPr>
          <w:rFonts w:ascii="Times New Roman" w:hAnsi="Times New Roman" w:cs="Times New Roman" w:hint="eastAsia"/>
          <w:sz w:val="24"/>
          <w:szCs w:val="24"/>
        </w:rPr>
        <w:t>2</w:t>
      </w:r>
      <w:r w:rsidR="00823F14" w:rsidRPr="00823F14">
        <w:rPr>
          <w:rFonts w:ascii="Times New Roman" w:hAnsi="Times New Roman" w:cs="Times New Roman"/>
          <w:sz w:val="24"/>
          <w:szCs w:val="24"/>
        </w:rPr>
        <w:t>1</w:t>
      </w:r>
      <w:r w:rsidRPr="00823F14">
        <w:rPr>
          <w:rFonts w:ascii="Times New Roman" w:hAnsi="Times New Roman" w:cs="Times New Roman" w:hint="eastAsia"/>
          <w:sz w:val="24"/>
          <w:szCs w:val="24"/>
        </w:rPr>
        <w:t>年度我公司平均从业人员</w:t>
      </w:r>
      <w:r w:rsidR="008A6ED4" w:rsidRPr="00823F14">
        <w:rPr>
          <w:rFonts w:ascii="Times New Roman" w:hAnsi="Times New Roman" w:cs="Times New Roman" w:hint="eastAsia"/>
          <w:sz w:val="24"/>
          <w:szCs w:val="24"/>
        </w:rPr>
        <w:t>2</w:t>
      </w:r>
      <w:r w:rsidR="00823F14" w:rsidRPr="00823F14">
        <w:rPr>
          <w:rFonts w:ascii="Times New Roman" w:hAnsi="Times New Roman" w:cs="Times New Roman"/>
          <w:sz w:val="24"/>
          <w:szCs w:val="24"/>
        </w:rPr>
        <w:t>5</w:t>
      </w:r>
      <w:r w:rsidRPr="00823F14">
        <w:rPr>
          <w:rFonts w:ascii="Times New Roman" w:hAnsi="Times New Roman" w:cs="Times New Roman" w:hint="eastAsia"/>
          <w:sz w:val="24"/>
          <w:szCs w:val="24"/>
        </w:rPr>
        <w:t xml:space="preserve"> </w:t>
      </w:r>
      <w:r w:rsidRPr="00823F14">
        <w:rPr>
          <w:rFonts w:ascii="Times New Roman" w:hAnsi="Times New Roman" w:cs="Times New Roman" w:hint="eastAsia"/>
          <w:sz w:val="24"/>
          <w:szCs w:val="24"/>
        </w:rPr>
        <w:t>人，其中</w:t>
      </w:r>
      <w:r w:rsidRPr="00823F14">
        <w:rPr>
          <w:rFonts w:ascii="Times New Roman" w:hAnsi="Times New Roman" w:cs="Times New Roman" w:hint="eastAsia"/>
          <w:sz w:val="24"/>
          <w:szCs w:val="24"/>
        </w:rPr>
        <w:t>30</w:t>
      </w:r>
      <w:r w:rsidRPr="00823F14">
        <w:rPr>
          <w:rFonts w:ascii="Times New Roman" w:hAnsi="Times New Roman" w:cs="Times New Roman" w:hint="eastAsia"/>
          <w:sz w:val="24"/>
          <w:szCs w:val="24"/>
        </w:rPr>
        <w:t>岁以下的青年员工</w:t>
      </w:r>
      <w:r w:rsidR="00823F14" w:rsidRPr="00823F14">
        <w:rPr>
          <w:rFonts w:ascii="Times New Roman" w:hAnsi="Times New Roman" w:cs="Times New Roman"/>
          <w:sz w:val="24"/>
          <w:szCs w:val="24"/>
        </w:rPr>
        <w:t>5</w:t>
      </w:r>
      <w:r w:rsidRPr="00823F14">
        <w:rPr>
          <w:rFonts w:ascii="Times New Roman" w:hAnsi="Times New Roman" w:cs="Times New Roman" w:hint="eastAsia"/>
          <w:sz w:val="24"/>
          <w:szCs w:val="24"/>
        </w:rPr>
        <w:t>人。</w:t>
      </w:r>
    </w:p>
    <w:p w:rsidR="00AF6ECC" w:rsidRPr="00823F14" w:rsidRDefault="00AF6ECC" w:rsidP="001A24B0">
      <w:pPr>
        <w:spacing w:line="360" w:lineRule="auto"/>
        <w:ind w:firstLineChars="200" w:firstLine="482"/>
        <w:rPr>
          <w:rFonts w:ascii="Times New Roman" w:hAnsi="Times New Roman" w:cs="Times New Roman"/>
          <w:b/>
          <w:sz w:val="24"/>
          <w:szCs w:val="24"/>
        </w:rPr>
      </w:pPr>
      <w:r w:rsidRPr="00823F14">
        <w:rPr>
          <w:rFonts w:ascii="Times New Roman" w:hAnsi="Times New Roman" w:cs="Times New Roman" w:hint="eastAsia"/>
          <w:b/>
          <w:sz w:val="24"/>
          <w:szCs w:val="24"/>
        </w:rPr>
        <w:lastRenderedPageBreak/>
        <w:t>3.</w:t>
      </w:r>
      <w:r w:rsidRPr="00823F14">
        <w:rPr>
          <w:rFonts w:ascii="Times New Roman" w:hAnsi="Times New Roman" w:cs="Times New Roman" w:hint="eastAsia"/>
          <w:b/>
          <w:sz w:val="24"/>
          <w:szCs w:val="24"/>
        </w:rPr>
        <w:t>劳动保障</w:t>
      </w:r>
    </w:p>
    <w:p w:rsidR="00AF6ECC" w:rsidRPr="00823F14" w:rsidRDefault="00C94591" w:rsidP="001A24B0">
      <w:pPr>
        <w:spacing w:line="360" w:lineRule="auto"/>
        <w:ind w:firstLineChars="200" w:firstLine="480"/>
        <w:rPr>
          <w:rFonts w:ascii="宋体" w:eastAsia="宋体" w:hAnsi="宋体" w:cs="Times New Roman"/>
          <w:sz w:val="24"/>
          <w:szCs w:val="24"/>
        </w:rPr>
      </w:pPr>
      <w:r w:rsidRPr="00823F14">
        <w:rPr>
          <w:rFonts w:ascii="宋体" w:eastAsia="宋体" w:hAnsi="宋体" w:cs="Times New Roman" w:hint="eastAsia"/>
          <w:sz w:val="24"/>
          <w:szCs w:val="24"/>
        </w:rPr>
        <w:t>公司严格执行《劳动合同法》等法律法规的规定，全体员工均按规定程序在劳动部门进行了备案，签订了劳动合同</w:t>
      </w:r>
      <w:r w:rsidR="001F3781" w:rsidRPr="00823F14">
        <w:rPr>
          <w:rFonts w:ascii="宋体" w:eastAsia="宋体" w:hAnsi="宋体" w:cs="Times New Roman" w:hint="eastAsia"/>
          <w:sz w:val="24"/>
          <w:szCs w:val="24"/>
        </w:rPr>
        <w:t>，</w:t>
      </w:r>
      <w:r w:rsidR="00AF6ECC" w:rsidRPr="00823F14">
        <w:rPr>
          <w:rFonts w:ascii="宋体" w:eastAsia="宋体" w:hAnsi="宋体" w:cs="Times New Roman" w:hint="eastAsia"/>
          <w:sz w:val="24"/>
          <w:szCs w:val="24"/>
        </w:rPr>
        <w:t>足额缴纳五险一金。</w:t>
      </w:r>
    </w:p>
    <w:p w:rsidR="00AF6ECC" w:rsidRPr="00823F14" w:rsidRDefault="00AF6ECC" w:rsidP="001A24B0">
      <w:pPr>
        <w:spacing w:line="360" w:lineRule="auto"/>
        <w:ind w:firstLineChars="200" w:firstLine="482"/>
        <w:rPr>
          <w:rFonts w:ascii="Times New Roman" w:hAnsi="Times New Roman" w:cs="Times New Roman"/>
          <w:b/>
          <w:sz w:val="24"/>
          <w:szCs w:val="24"/>
        </w:rPr>
      </w:pPr>
      <w:r w:rsidRPr="00823F14">
        <w:rPr>
          <w:rFonts w:ascii="Times New Roman" w:hAnsi="Times New Roman" w:cs="Times New Roman" w:hint="eastAsia"/>
          <w:b/>
          <w:sz w:val="24"/>
          <w:szCs w:val="24"/>
        </w:rPr>
        <w:t>4.</w:t>
      </w:r>
      <w:r w:rsidRPr="00823F14">
        <w:rPr>
          <w:rFonts w:ascii="Times New Roman" w:hAnsi="Times New Roman" w:cs="Times New Roman" w:hint="eastAsia"/>
          <w:b/>
          <w:sz w:val="24"/>
          <w:szCs w:val="24"/>
        </w:rPr>
        <w:t>培训与成长</w:t>
      </w:r>
    </w:p>
    <w:p w:rsidR="00AF6ECC" w:rsidRPr="00823F14" w:rsidRDefault="00AF6ECC" w:rsidP="001A24B0">
      <w:pPr>
        <w:spacing w:line="360" w:lineRule="auto"/>
        <w:ind w:firstLineChars="200" w:firstLine="480"/>
        <w:rPr>
          <w:rFonts w:ascii="宋体" w:eastAsia="宋体" w:hAnsi="宋体" w:cs="Times New Roman"/>
          <w:sz w:val="24"/>
          <w:szCs w:val="24"/>
        </w:rPr>
      </w:pPr>
      <w:r w:rsidRPr="00823F14">
        <w:rPr>
          <w:rFonts w:ascii="宋体" w:eastAsia="宋体" w:hAnsi="宋体" w:cs="Times New Roman" w:hint="eastAsia"/>
          <w:sz w:val="24"/>
          <w:szCs w:val="24"/>
        </w:rPr>
        <w:t>我公司注重员工的培训与成长，鼓励员工积极参加继续教育，</w:t>
      </w:r>
      <w:r w:rsidR="004D4B46" w:rsidRPr="00823F14">
        <w:rPr>
          <w:rFonts w:ascii="宋体" w:eastAsia="宋体" w:hAnsi="宋体" w:cs="Times New Roman" w:hint="eastAsia"/>
          <w:sz w:val="24"/>
          <w:szCs w:val="24"/>
        </w:rPr>
        <w:t>号召全体干部员工多读书、读好书，</w:t>
      </w:r>
      <w:r w:rsidRPr="00823F14">
        <w:rPr>
          <w:rFonts w:ascii="宋体" w:eastAsia="宋体" w:hAnsi="宋体" w:cs="Times New Roman" w:hint="eastAsia"/>
          <w:sz w:val="24"/>
          <w:szCs w:val="24"/>
        </w:rPr>
        <w:t>不断提高员工素质和业务水平</w:t>
      </w:r>
      <w:r w:rsidR="00AF76E7" w:rsidRPr="00823F14">
        <w:rPr>
          <w:rFonts w:ascii="宋体" w:eastAsia="宋体" w:hAnsi="宋体" w:cs="Times New Roman" w:hint="eastAsia"/>
          <w:sz w:val="24"/>
          <w:szCs w:val="24"/>
        </w:rPr>
        <w:t>，</w:t>
      </w:r>
      <w:r w:rsidR="0007626C" w:rsidRPr="00823F14">
        <w:rPr>
          <w:rFonts w:ascii="宋体" w:eastAsia="宋体" w:hAnsi="宋体" w:cs="Times New Roman" w:hint="eastAsia"/>
          <w:sz w:val="24"/>
          <w:szCs w:val="24"/>
        </w:rPr>
        <w:t>创造条件为员工的成长发展提供良好平台</w:t>
      </w:r>
      <w:r w:rsidR="004967AB" w:rsidRPr="00823F14">
        <w:rPr>
          <w:rFonts w:ascii="宋体" w:eastAsia="宋体" w:hAnsi="宋体" w:cs="Times New Roman" w:hint="eastAsia"/>
          <w:sz w:val="24"/>
          <w:szCs w:val="24"/>
        </w:rPr>
        <w:t>。</w:t>
      </w:r>
    </w:p>
    <w:p w:rsidR="00AF6ECC" w:rsidRPr="00823F14" w:rsidRDefault="00AF6ECC" w:rsidP="001A24B0">
      <w:pPr>
        <w:spacing w:line="360" w:lineRule="auto"/>
        <w:ind w:firstLineChars="200" w:firstLine="482"/>
        <w:rPr>
          <w:rFonts w:ascii="Times New Roman" w:hAnsi="Times New Roman" w:cs="Times New Roman"/>
          <w:b/>
          <w:sz w:val="24"/>
          <w:szCs w:val="24"/>
        </w:rPr>
      </w:pPr>
      <w:r w:rsidRPr="00823F14">
        <w:rPr>
          <w:rFonts w:ascii="Times New Roman" w:hAnsi="Times New Roman" w:cs="Times New Roman" w:hint="eastAsia"/>
          <w:b/>
          <w:sz w:val="24"/>
          <w:szCs w:val="24"/>
        </w:rPr>
        <w:t>5.</w:t>
      </w:r>
      <w:r w:rsidRPr="00823F14">
        <w:rPr>
          <w:rFonts w:ascii="Times New Roman" w:hAnsi="Times New Roman" w:cs="Times New Roman" w:hint="eastAsia"/>
          <w:b/>
          <w:sz w:val="24"/>
          <w:szCs w:val="24"/>
        </w:rPr>
        <w:t>薪酬福利</w:t>
      </w:r>
    </w:p>
    <w:p w:rsidR="006B3B79" w:rsidRPr="006B3B79" w:rsidRDefault="0007626C" w:rsidP="001A24B0">
      <w:pPr>
        <w:spacing w:line="360" w:lineRule="auto"/>
        <w:ind w:firstLineChars="200" w:firstLine="480"/>
        <w:rPr>
          <w:rFonts w:ascii="宋体" w:eastAsia="宋体" w:hAnsi="宋体" w:cs="Times New Roman"/>
          <w:sz w:val="24"/>
          <w:szCs w:val="24"/>
        </w:rPr>
      </w:pPr>
      <w:r w:rsidRPr="00823F14">
        <w:rPr>
          <w:rFonts w:ascii="宋体" w:eastAsia="宋体" w:hAnsi="宋体" w:cs="Times New Roman" w:hint="eastAsia"/>
          <w:sz w:val="24"/>
          <w:szCs w:val="24"/>
        </w:rPr>
        <w:t>公司按时发放工资，依规发放福利</w:t>
      </w:r>
      <w:r w:rsidR="00AF6ECC" w:rsidRPr="00823F14">
        <w:rPr>
          <w:rFonts w:ascii="宋体" w:eastAsia="宋体" w:hAnsi="宋体" w:cs="Times New Roman" w:hint="eastAsia"/>
          <w:sz w:val="24"/>
          <w:szCs w:val="24"/>
        </w:rPr>
        <w:t xml:space="preserve"> 。</w:t>
      </w:r>
      <w:r w:rsidR="006B3B79" w:rsidRPr="00823F14">
        <w:rPr>
          <w:rFonts w:ascii="宋体" w:eastAsia="宋体" w:hAnsi="宋体" w:cs="Times New Roman" w:hint="eastAsia"/>
          <w:sz w:val="24"/>
          <w:szCs w:val="24"/>
        </w:rPr>
        <w:t>坚持一年两次举办职工文化活动；坚持一年一次全员体检；足额上缴五险一金；坚持节日慰问退休人员等。</w:t>
      </w:r>
    </w:p>
    <w:p w:rsidR="00AF6ECC" w:rsidRPr="001B2DDF" w:rsidRDefault="00AF6ECC" w:rsidP="001A24B0">
      <w:pPr>
        <w:spacing w:line="360" w:lineRule="auto"/>
        <w:ind w:firstLineChars="200" w:firstLine="482"/>
        <w:rPr>
          <w:rFonts w:ascii="Times New Roman" w:hAnsi="Times New Roman" w:cs="Times New Roman"/>
          <w:b/>
          <w:sz w:val="24"/>
          <w:szCs w:val="24"/>
        </w:rPr>
      </w:pPr>
      <w:r w:rsidRPr="001B2DDF">
        <w:rPr>
          <w:rFonts w:ascii="Times New Roman" w:hAnsi="Times New Roman" w:cs="Times New Roman" w:hint="eastAsia"/>
          <w:b/>
          <w:sz w:val="24"/>
          <w:szCs w:val="24"/>
        </w:rPr>
        <w:t>6.</w:t>
      </w:r>
      <w:r w:rsidRPr="001B2DDF">
        <w:rPr>
          <w:rFonts w:ascii="Times New Roman" w:hAnsi="Times New Roman" w:cs="Times New Roman" w:hint="eastAsia"/>
          <w:b/>
          <w:sz w:val="24"/>
          <w:szCs w:val="24"/>
        </w:rPr>
        <w:t>纳税情况</w:t>
      </w:r>
    </w:p>
    <w:p w:rsidR="00EC0082" w:rsidRPr="00EC0082" w:rsidRDefault="00EC0082" w:rsidP="001A24B0">
      <w:pPr>
        <w:spacing w:line="360" w:lineRule="auto"/>
        <w:ind w:firstLineChars="200" w:firstLine="480"/>
        <w:rPr>
          <w:rFonts w:asciiTheme="minorEastAsia" w:hAnsiTheme="minorEastAsia"/>
          <w:sz w:val="24"/>
          <w:szCs w:val="24"/>
        </w:rPr>
      </w:pPr>
      <w:r w:rsidRPr="00EC0082">
        <w:rPr>
          <w:rFonts w:asciiTheme="minorEastAsia" w:hAnsiTheme="minorEastAsia" w:hint="eastAsia"/>
          <w:sz w:val="24"/>
          <w:szCs w:val="24"/>
        </w:rPr>
        <w:t>20</w:t>
      </w:r>
      <w:r w:rsidR="00E70EF5">
        <w:rPr>
          <w:rFonts w:asciiTheme="minorEastAsia" w:hAnsiTheme="minorEastAsia" w:hint="eastAsia"/>
          <w:sz w:val="24"/>
          <w:szCs w:val="24"/>
        </w:rPr>
        <w:t>2</w:t>
      </w:r>
      <w:r w:rsidR="00022813">
        <w:rPr>
          <w:rFonts w:asciiTheme="minorEastAsia" w:hAnsiTheme="minorEastAsia" w:hint="eastAsia"/>
          <w:sz w:val="24"/>
          <w:szCs w:val="24"/>
        </w:rPr>
        <w:t>1</w:t>
      </w:r>
      <w:r w:rsidRPr="00EC0082">
        <w:rPr>
          <w:rFonts w:asciiTheme="minorEastAsia" w:hAnsiTheme="minorEastAsia" w:hint="eastAsia"/>
          <w:sz w:val="24"/>
          <w:szCs w:val="24"/>
        </w:rPr>
        <w:t>年公司继续享受文化改制企业免征所得税优惠。</w:t>
      </w:r>
    </w:p>
    <w:p w:rsidR="00EC0082" w:rsidRPr="00EC0082" w:rsidRDefault="00EC0082" w:rsidP="00EC0082">
      <w:pPr>
        <w:spacing w:line="360" w:lineRule="auto"/>
        <w:ind w:firstLineChars="200" w:firstLine="480"/>
        <w:rPr>
          <w:rFonts w:asciiTheme="minorEastAsia" w:hAnsiTheme="minorEastAsia"/>
          <w:sz w:val="24"/>
          <w:szCs w:val="24"/>
        </w:rPr>
      </w:pPr>
      <w:r w:rsidRPr="00EC0082">
        <w:rPr>
          <w:rFonts w:asciiTheme="minorEastAsia" w:hAnsiTheme="minorEastAsia" w:hint="eastAsia"/>
          <w:sz w:val="24"/>
          <w:szCs w:val="24"/>
        </w:rPr>
        <w:t>依据</w:t>
      </w:r>
      <w:r w:rsidR="001A24B0" w:rsidRPr="001A24B0">
        <w:rPr>
          <w:rFonts w:asciiTheme="minorEastAsia" w:hAnsiTheme="minorEastAsia" w:hint="eastAsia"/>
          <w:sz w:val="24"/>
          <w:szCs w:val="24"/>
        </w:rPr>
        <w:t>财税〔20</w:t>
      </w:r>
      <w:r w:rsidR="00B127E1">
        <w:rPr>
          <w:rFonts w:asciiTheme="minorEastAsia" w:hAnsiTheme="minorEastAsia" w:hint="eastAsia"/>
          <w:sz w:val="24"/>
          <w:szCs w:val="24"/>
        </w:rPr>
        <w:t>21</w:t>
      </w:r>
      <w:r w:rsidR="001A24B0" w:rsidRPr="001A24B0">
        <w:rPr>
          <w:rFonts w:asciiTheme="minorEastAsia" w:hAnsiTheme="minorEastAsia" w:hint="eastAsia"/>
          <w:sz w:val="24"/>
          <w:szCs w:val="24"/>
        </w:rPr>
        <w:t>〕</w:t>
      </w:r>
      <w:r w:rsidR="00B127E1">
        <w:rPr>
          <w:rFonts w:asciiTheme="minorEastAsia" w:hAnsiTheme="minorEastAsia" w:hint="eastAsia"/>
          <w:sz w:val="24"/>
          <w:szCs w:val="24"/>
        </w:rPr>
        <w:t>10</w:t>
      </w:r>
      <w:r w:rsidR="001A24B0" w:rsidRPr="001A24B0">
        <w:rPr>
          <w:rFonts w:asciiTheme="minorEastAsia" w:hAnsiTheme="minorEastAsia" w:hint="eastAsia"/>
          <w:sz w:val="24"/>
          <w:szCs w:val="24"/>
        </w:rPr>
        <w:t>号</w:t>
      </w:r>
      <w:r w:rsidRPr="00EC0082">
        <w:rPr>
          <w:rFonts w:asciiTheme="minorEastAsia" w:hAnsiTheme="minorEastAsia" w:hint="eastAsia"/>
          <w:sz w:val="24"/>
          <w:szCs w:val="24"/>
        </w:rPr>
        <w:t>，企业从20</w:t>
      </w:r>
      <w:r w:rsidR="00B127E1">
        <w:rPr>
          <w:rFonts w:asciiTheme="minorEastAsia" w:hAnsiTheme="minorEastAsia" w:hint="eastAsia"/>
          <w:sz w:val="24"/>
          <w:szCs w:val="24"/>
        </w:rPr>
        <w:t>21</w:t>
      </w:r>
      <w:r w:rsidRPr="00EC0082">
        <w:rPr>
          <w:rFonts w:asciiTheme="minorEastAsia" w:hAnsiTheme="minorEastAsia" w:hint="eastAsia"/>
          <w:sz w:val="24"/>
          <w:szCs w:val="24"/>
        </w:rPr>
        <w:t>年1月1日至20</w:t>
      </w:r>
      <w:r w:rsidR="00B127E1">
        <w:rPr>
          <w:rFonts w:asciiTheme="minorEastAsia" w:hAnsiTheme="minorEastAsia" w:hint="eastAsia"/>
          <w:sz w:val="24"/>
          <w:szCs w:val="24"/>
        </w:rPr>
        <w:t>23</w:t>
      </w:r>
      <w:r w:rsidRPr="00EC0082">
        <w:rPr>
          <w:rFonts w:asciiTheme="minorEastAsia" w:hAnsiTheme="minorEastAsia" w:hint="eastAsia"/>
          <w:sz w:val="24"/>
          <w:szCs w:val="24"/>
        </w:rPr>
        <w:t>年12月31日</w:t>
      </w:r>
      <w:r w:rsidR="001A24B0">
        <w:rPr>
          <w:rFonts w:asciiTheme="minorEastAsia" w:hAnsiTheme="minorEastAsia" w:hint="eastAsia"/>
          <w:sz w:val="24"/>
          <w:szCs w:val="24"/>
        </w:rPr>
        <w:t>继续</w:t>
      </w:r>
      <w:r w:rsidRPr="00EC0082">
        <w:rPr>
          <w:rFonts w:asciiTheme="minorEastAsia" w:hAnsiTheme="minorEastAsia" w:hint="eastAsia"/>
          <w:sz w:val="24"/>
          <w:szCs w:val="24"/>
        </w:rPr>
        <w:t>享受出版环节增值税先征后退，图书批发、零售环节免征增值税的政策。</w:t>
      </w:r>
    </w:p>
    <w:p w:rsidR="00AF6ECC" w:rsidRPr="00920068" w:rsidRDefault="00AF6ECC" w:rsidP="00340CD8">
      <w:pPr>
        <w:spacing w:line="360" w:lineRule="auto"/>
        <w:ind w:firstLineChars="200" w:firstLine="480"/>
        <w:rPr>
          <w:rFonts w:asciiTheme="minorEastAsia" w:hAnsiTheme="minorEastAsia"/>
          <w:sz w:val="24"/>
          <w:szCs w:val="24"/>
        </w:rPr>
      </w:pPr>
      <w:r w:rsidRPr="00920068">
        <w:rPr>
          <w:rFonts w:asciiTheme="minorEastAsia" w:hAnsiTheme="minorEastAsia" w:hint="eastAsia"/>
          <w:sz w:val="24"/>
          <w:szCs w:val="24"/>
        </w:rPr>
        <w:t>本年度公司</w:t>
      </w:r>
      <w:r w:rsidR="004C67A6" w:rsidRPr="00920068">
        <w:rPr>
          <w:rFonts w:asciiTheme="minorEastAsia" w:hAnsiTheme="minorEastAsia" w:hint="eastAsia"/>
          <w:sz w:val="24"/>
          <w:szCs w:val="24"/>
        </w:rPr>
        <w:t>足额纳税</w:t>
      </w:r>
      <w:r w:rsidRPr="00920068">
        <w:rPr>
          <w:rFonts w:asciiTheme="minorEastAsia" w:hAnsiTheme="minorEastAsia" w:hint="eastAsia"/>
          <w:sz w:val="24"/>
          <w:szCs w:val="24"/>
        </w:rPr>
        <w:t>。</w:t>
      </w:r>
      <w:r w:rsidRPr="00920068">
        <w:rPr>
          <w:rFonts w:asciiTheme="minorEastAsia" w:hAnsiTheme="minorEastAsia"/>
          <w:sz w:val="24"/>
          <w:szCs w:val="24"/>
        </w:rPr>
        <w:t xml:space="preserve"> </w:t>
      </w:r>
    </w:p>
    <w:p w:rsidR="00AF6ECC" w:rsidRPr="00920068" w:rsidRDefault="00AF6ECC" w:rsidP="007E5BFC">
      <w:pPr>
        <w:spacing w:line="360" w:lineRule="auto"/>
        <w:ind w:firstLineChars="200" w:firstLine="482"/>
        <w:rPr>
          <w:rFonts w:ascii="Times New Roman" w:hAnsi="Times New Roman" w:cs="Times New Roman"/>
          <w:b/>
          <w:sz w:val="24"/>
          <w:szCs w:val="24"/>
        </w:rPr>
      </w:pPr>
      <w:r w:rsidRPr="00920068">
        <w:rPr>
          <w:rFonts w:ascii="Times New Roman" w:hAnsi="Times New Roman" w:cs="Times New Roman" w:hint="eastAsia"/>
          <w:b/>
          <w:sz w:val="24"/>
          <w:szCs w:val="24"/>
        </w:rPr>
        <w:t>7.</w:t>
      </w:r>
      <w:r w:rsidR="004C67A6" w:rsidRPr="00920068">
        <w:rPr>
          <w:rFonts w:ascii="Times New Roman" w:hAnsi="Times New Roman" w:cs="Times New Roman" w:hint="eastAsia"/>
          <w:b/>
          <w:sz w:val="24"/>
          <w:szCs w:val="24"/>
        </w:rPr>
        <w:t>帮扶救灾</w:t>
      </w:r>
    </w:p>
    <w:p w:rsidR="009103F1" w:rsidRPr="00920068" w:rsidRDefault="00E97C7D" w:rsidP="00E97C7D">
      <w:pPr>
        <w:spacing w:line="360" w:lineRule="auto"/>
        <w:ind w:firstLineChars="200" w:firstLine="480"/>
        <w:rPr>
          <w:rFonts w:asciiTheme="minorEastAsia" w:hAnsiTheme="minorEastAsia"/>
          <w:sz w:val="24"/>
          <w:szCs w:val="24"/>
        </w:rPr>
      </w:pPr>
      <w:r w:rsidRPr="00920068">
        <w:rPr>
          <w:rFonts w:asciiTheme="minorEastAsia" w:hAnsiTheme="minorEastAsia" w:hint="eastAsia"/>
          <w:sz w:val="24"/>
          <w:szCs w:val="24"/>
        </w:rPr>
        <w:t>教材公司认真开展帮扶工作</w:t>
      </w:r>
      <w:r w:rsidR="004C67A6" w:rsidRPr="00920068">
        <w:rPr>
          <w:rFonts w:asciiTheme="minorEastAsia" w:hAnsiTheme="minorEastAsia" w:hint="eastAsia"/>
          <w:sz w:val="24"/>
          <w:szCs w:val="24"/>
        </w:rPr>
        <w:t>，</w:t>
      </w:r>
      <w:r w:rsidRPr="00920068">
        <w:rPr>
          <w:rFonts w:asciiTheme="minorEastAsia" w:hAnsiTheme="minorEastAsia" w:hint="eastAsia"/>
          <w:sz w:val="24"/>
          <w:szCs w:val="24"/>
        </w:rPr>
        <w:t>2</w:t>
      </w:r>
      <w:r w:rsidRPr="00920068">
        <w:rPr>
          <w:rFonts w:asciiTheme="minorEastAsia" w:hAnsiTheme="minorEastAsia"/>
          <w:sz w:val="24"/>
          <w:szCs w:val="24"/>
        </w:rPr>
        <w:t>021</w:t>
      </w:r>
      <w:r w:rsidRPr="00920068">
        <w:rPr>
          <w:rFonts w:asciiTheme="minorEastAsia" w:hAnsiTheme="minorEastAsia" w:hint="eastAsia"/>
          <w:sz w:val="24"/>
          <w:szCs w:val="24"/>
        </w:rPr>
        <w:t>年5月，按照省委和集团的统一安排，公司一名员工作为驻村队员，进驻阳明堡镇泊水村，深入调查摸底，摸清村情民意，全力以赴，全心全意为民办好事办实事，加强村级组织建设，努力提高村级班子的战斗力，狠抓自身建设，提高服务群众的能力，助力驻村帮扶工作健康有序开展。</w:t>
      </w:r>
    </w:p>
    <w:p w:rsidR="00AF6ECC" w:rsidRPr="00920068" w:rsidRDefault="00F771F6" w:rsidP="007E5BFC">
      <w:pPr>
        <w:spacing w:line="360" w:lineRule="auto"/>
        <w:ind w:firstLineChars="200" w:firstLine="482"/>
        <w:rPr>
          <w:rFonts w:eastAsia="黑体"/>
          <w:bCs/>
          <w:sz w:val="24"/>
          <w:szCs w:val="32"/>
        </w:rPr>
      </w:pPr>
      <w:r w:rsidRPr="00920068">
        <w:rPr>
          <w:rFonts w:ascii="Times New Roman" w:hAnsi="Times New Roman" w:cs="Times New Roman" w:hint="eastAsia"/>
          <w:b/>
          <w:sz w:val="24"/>
          <w:szCs w:val="24"/>
        </w:rPr>
        <w:t>（</w:t>
      </w:r>
      <w:r w:rsidRPr="00920068">
        <w:rPr>
          <w:rFonts w:eastAsia="黑体" w:hint="eastAsia"/>
          <w:bCs/>
          <w:sz w:val="24"/>
          <w:szCs w:val="32"/>
        </w:rPr>
        <w:t>六）</w:t>
      </w:r>
      <w:r w:rsidR="00AF6ECC" w:rsidRPr="00920068">
        <w:rPr>
          <w:rFonts w:eastAsia="黑体" w:hint="eastAsia"/>
          <w:bCs/>
          <w:sz w:val="24"/>
          <w:szCs w:val="32"/>
        </w:rPr>
        <w:t>廉政</w:t>
      </w:r>
      <w:r w:rsidRPr="00920068">
        <w:rPr>
          <w:rFonts w:eastAsia="黑体" w:hint="eastAsia"/>
          <w:bCs/>
          <w:sz w:val="24"/>
          <w:szCs w:val="32"/>
        </w:rPr>
        <w:t>责任</w:t>
      </w:r>
    </w:p>
    <w:p w:rsidR="00F771F6" w:rsidRPr="005621F2" w:rsidRDefault="00131335" w:rsidP="00340CD8">
      <w:pPr>
        <w:spacing w:line="360" w:lineRule="auto"/>
        <w:ind w:firstLineChars="200" w:firstLine="480"/>
        <w:rPr>
          <w:rFonts w:ascii="宋体" w:eastAsia="宋体" w:hAnsi="宋体" w:cs="Times New Roman"/>
          <w:sz w:val="24"/>
          <w:szCs w:val="24"/>
        </w:rPr>
      </w:pPr>
      <w:r w:rsidRPr="00920068">
        <w:rPr>
          <w:rFonts w:ascii="宋体" w:eastAsia="宋体" w:hAnsi="宋体" w:cs="Times New Roman" w:hint="eastAsia"/>
          <w:sz w:val="24"/>
          <w:szCs w:val="24"/>
        </w:rPr>
        <w:t>教材公司</w:t>
      </w:r>
      <w:r w:rsidR="00F771F6" w:rsidRPr="00920068">
        <w:rPr>
          <w:rFonts w:ascii="宋体" w:eastAsia="宋体" w:hAnsi="宋体" w:cs="Times New Roman" w:hint="eastAsia"/>
          <w:sz w:val="24"/>
          <w:szCs w:val="24"/>
        </w:rPr>
        <w:t>狠抓</w:t>
      </w:r>
      <w:r w:rsidR="00AF6ECC" w:rsidRPr="00920068">
        <w:rPr>
          <w:rFonts w:ascii="宋体" w:eastAsia="宋体" w:hAnsi="宋体" w:cs="Times New Roman" w:hint="eastAsia"/>
          <w:sz w:val="24"/>
          <w:szCs w:val="24"/>
        </w:rPr>
        <w:t>党风廉政建设</w:t>
      </w:r>
      <w:r w:rsidR="00F771F6" w:rsidRPr="00920068">
        <w:rPr>
          <w:rFonts w:ascii="宋体" w:eastAsia="宋体" w:hAnsi="宋体" w:cs="Times New Roman" w:hint="eastAsia"/>
          <w:sz w:val="24"/>
          <w:szCs w:val="24"/>
        </w:rPr>
        <w:t>，</w:t>
      </w:r>
      <w:r w:rsidR="005621F2" w:rsidRPr="00920068">
        <w:rPr>
          <w:rFonts w:ascii="宋体" w:eastAsia="宋体" w:hAnsi="宋体" w:cs="Times New Roman" w:hint="eastAsia"/>
          <w:sz w:val="24"/>
          <w:szCs w:val="24"/>
        </w:rPr>
        <w:t>全面落实从严治党责任，严格贯彻中央八项规定，执行《党委（党组）落实全面从严治党主体责任规定》，把严明政治纪律和政治规矩摆在首位，常抓不懈</w:t>
      </w:r>
      <w:r w:rsidR="0073608E" w:rsidRPr="00920068">
        <w:rPr>
          <w:rFonts w:ascii="宋体" w:eastAsia="宋体" w:hAnsi="宋体" w:cs="Times New Roman" w:hint="eastAsia"/>
          <w:sz w:val="24"/>
          <w:szCs w:val="24"/>
        </w:rPr>
        <w:t>。</w:t>
      </w:r>
      <w:r w:rsidR="00F771F6" w:rsidRPr="00920068">
        <w:rPr>
          <w:rFonts w:ascii="宋体" w:eastAsia="宋体" w:hAnsi="宋体" w:cs="Times New Roman" w:hint="eastAsia"/>
          <w:sz w:val="24"/>
          <w:szCs w:val="24"/>
        </w:rPr>
        <w:t>支部班子自觉落实“一岗双责”，带头执行各项规定，与各部门负责人签订党风廉政建设目标责任书，实现</w:t>
      </w:r>
      <w:r w:rsidR="00282EF7" w:rsidRPr="00920068">
        <w:rPr>
          <w:rFonts w:ascii="宋体" w:eastAsia="宋体" w:hAnsi="宋体" w:cs="Times New Roman" w:hint="eastAsia"/>
          <w:sz w:val="24"/>
          <w:szCs w:val="24"/>
        </w:rPr>
        <w:t>党风廉政建设和业务工作同研究、同部署、同考核。</w:t>
      </w:r>
    </w:p>
    <w:p w:rsidR="00AF6ECC" w:rsidRPr="0073608E" w:rsidRDefault="00AF6ECC" w:rsidP="007E5BFC">
      <w:pPr>
        <w:spacing w:line="360" w:lineRule="auto"/>
        <w:ind w:firstLineChars="200" w:firstLine="482"/>
        <w:rPr>
          <w:rFonts w:ascii="Times New Roman" w:hAnsi="Times New Roman" w:cs="Times New Roman"/>
          <w:b/>
          <w:sz w:val="24"/>
          <w:szCs w:val="24"/>
        </w:rPr>
      </w:pPr>
      <w:r w:rsidRPr="0073608E">
        <w:rPr>
          <w:rFonts w:ascii="Times New Roman" w:hAnsi="Times New Roman" w:cs="Times New Roman" w:hint="eastAsia"/>
          <w:b/>
          <w:sz w:val="24"/>
          <w:szCs w:val="24"/>
        </w:rPr>
        <w:t>（</w:t>
      </w:r>
      <w:r w:rsidR="00282EF7" w:rsidRPr="0073608E">
        <w:rPr>
          <w:rFonts w:ascii="Times New Roman" w:hAnsi="Times New Roman" w:cs="Times New Roman" w:hint="eastAsia"/>
          <w:b/>
          <w:sz w:val="24"/>
          <w:szCs w:val="24"/>
        </w:rPr>
        <w:t>七</w:t>
      </w:r>
      <w:r w:rsidRPr="0073608E">
        <w:rPr>
          <w:rFonts w:ascii="Times New Roman" w:hAnsi="Times New Roman" w:cs="Times New Roman" w:hint="eastAsia"/>
          <w:b/>
          <w:sz w:val="24"/>
          <w:szCs w:val="24"/>
        </w:rPr>
        <w:t>）未来展望</w:t>
      </w:r>
    </w:p>
    <w:p w:rsidR="00CF6D12" w:rsidRPr="0073608E" w:rsidRDefault="00CF6D12" w:rsidP="00CF6D12">
      <w:pPr>
        <w:spacing w:line="360" w:lineRule="auto"/>
        <w:ind w:firstLineChars="200" w:firstLine="480"/>
        <w:rPr>
          <w:rFonts w:ascii="宋体" w:eastAsia="宋体" w:hAnsi="宋体" w:cs="Times New Roman"/>
          <w:sz w:val="24"/>
          <w:szCs w:val="24"/>
        </w:rPr>
      </w:pPr>
      <w:r w:rsidRPr="0073608E">
        <w:rPr>
          <w:rFonts w:ascii="宋体" w:eastAsia="宋体" w:hAnsi="宋体" w:cs="Times New Roman" w:hint="eastAsia"/>
          <w:sz w:val="24"/>
          <w:szCs w:val="24"/>
        </w:rPr>
        <w:t>我们的奋斗目标和方向，是成为</w:t>
      </w:r>
      <w:r w:rsidR="004E7AE7">
        <w:rPr>
          <w:rFonts w:ascii="宋体" w:eastAsia="宋体" w:hAnsi="宋体" w:cs="Times New Roman" w:hint="eastAsia"/>
          <w:sz w:val="24"/>
          <w:szCs w:val="24"/>
        </w:rPr>
        <w:t>三</w:t>
      </w:r>
      <w:r w:rsidRPr="0073608E">
        <w:rPr>
          <w:rFonts w:ascii="宋体" w:eastAsia="宋体" w:hAnsi="宋体" w:cs="Times New Roman" w:hint="eastAsia"/>
          <w:sz w:val="24"/>
          <w:szCs w:val="24"/>
        </w:rPr>
        <w:t>个中心：</w:t>
      </w:r>
    </w:p>
    <w:p w:rsidR="004E7AE7" w:rsidRPr="0073608E" w:rsidRDefault="004E7AE7" w:rsidP="004E7AE7">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sidRPr="0073608E">
        <w:rPr>
          <w:rFonts w:ascii="宋体" w:eastAsia="宋体" w:hAnsi="宋体" w:cs="Times New Roman" w:hint="eastAsia"/>
          <w:sz w:val="24"/>
          <w:szCs w:val="24"/>
        </w:rPr>
        <w:t>.代理中心：代理</w:t>
      </w:r>
      <w:r>
        <w:rPr>
          <w:rFonts w:ascii="宋体" w:eastAsia="宋体" w:hAnsi="宋体" w:cs="Times New Roman" w:hint="eastAsia"/>
          <w:sz w:val="24"/>
          <w:szCs w:val="24"/>
        </w:rPr>
        <w:t>人教版等优质品牌的</w:t>
      </w:r>
      <w:r w:rsidRPr="0073608E">
        <w:rPr>
          <w:rFonts w:ascii="宋体" w:eastAsia="宋体" w:hAnsi="宋体" w:cs="Times New Roman" w:hint="eastAsia"/>
          <w:sz w:val="24"/>
          <w:szCs w:val="24"/>
        </w:rPr>
        <w:t>教材教辅；</w:t>
      </w:r>
    </w:p>
    <w:p w:rsidR="00CF6D12" w:rsidRPr="0073608E" w:rsidRDefault="004E7AE7" w:rsidP="00CF6D1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lastRenderedPageBreak/>
        <w:t>2</w:t>
      </w:r>
      <w:r w:rsidR="00CF6D12" w:rsidRPr="0073608E">
        <w:rPr>
          <w:rFonts w:ascii="宋体" w:eastAsia="宋体" w:hAnsi="宋体" w:cs="Times New Roman" w:hint="eastAsia"/>
          <w:sz w:val="24"/>
          <w:szCs w:val="24"/>
        </w:rPr>
        <w:t>.研究中心：研究国家及省市教育政策以及各供型单位教材教辅的政策；</w:t>
      </w:r>
    </w:p>
    <w:p w:rsidR="00CF6D12" w:rsidRPr="0073608E" w:rsidRDefault="004E7AE7" w:rsidP="00CF6D1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sidR="00CF6D12" w:rsidRPr="0073608E">
        <w:rPr>
          <w:rFonts w:ascii="宋体" w:eastAsia="宋体" w:hAnsi="宋体" w:cs="Times New Roman" w:hint="eastAsia"/>
          <w:sz w:val="24"/>
          <w:szCs w:val="24"/>
        </w:rPr>
        <w:t>.协调中心：</w:t>
      </w:r>
      <w:r>
        <w:rPr>
          <w:rFonts w:ascii="宋体" w:eastAsia="宋体" w:hAnsi="宋体" w:cs="Times New Roman" w:hint="eastAsia"/>
          <w:sz w:val="24"/>
          <w:szCs w:val="24"/>
        </w:rPr>
        <w:t>对外</w:t>
      </w:r>
      <w:r w:rsidR="00CF6D12" w:rsidRPr="0073608E">
        <w:rPr>
          <w:rFonts w:ascii="宋体" w:eastAsia="宋体" w:hAnsi="宋体" w:cs="Times New Roman" w:hint="eastAsia"/>
          <w:sz w:val="24"/>
          <w:szCs w:val="24"/>
        </w:rPr>
        <w:t>协调省发改委、教育厅、教科院、地市教育局以及各出版及发行单位</w:t>
      </w:r>
      <w:r>
        <w:rPr>
          <w:rFonts w:ascii="宋体" w:eastAsia="宋体" w:hAnsi="宋体" w:cs="Times New Roman" w:hint="eastAsia"/>
          <w:sz w:val="24"/>
          <w:szCs w:val="24"/>
        </w:rPr>
        <w:t>，对内协调集团内部教材教辅</w:t>
      </w:r>
      <w:r w:rsidR="00364C50">
        <w:rPr>
          <w:rFonts w:ascii="宋体" w:eastAsia="宋体" w:hAnsi="宋体" w:cs="Times New Roman" w:hint="eastAsia"/>
          <w:sz w:val="24"/>
          <w:szCs w:val="24"/>
        </w:rPr>
        <w:t>生产等环节</w:t>
      </w:r>
      <w:r>
        <w:rPr>
          <w:rFonts w:ascii="宋体" w:eastAsia="宋体" w:hAnsi="宋体" w:cs="Times New Roman" w:hint="eastAsia"/>
          <w:sz w:val="24"/>
          <w:szCs w:val="24"/>
        </w:rPr>
        <w:t>相关单位。</w:t>
      </w:r>
    </w:p>
    <w:p w:rsidR="00D16F9F" w:rsidRPr="00D16F9F" w:rsidRDefault="00D16F9F" w:rsidP="00D16F9F"/>
    <w:p w:rsidR="00AF6ECC" w:rsidRDefault="00AF6ECC" w:rsidP="00340CD8">
      <w:pPr>
        <w:pStyle w:val="1"/>
        <w:spacing w:line="360" w:lineRule="auto"/>
      </w:pPr>
      <w:r>
        <w:rPr>
          <w:rFonts w:hint="eastAsia"/>
        </w:rPr>
        <w:t>第二</w:t>
      </w:r>
      <w:r w:rsidR="00E22E37">
        <w:rPr>
          <w:rFonts w:hint="eastAsia"/>
        </w:rPr>
        <w:t>部分</w:t>
      </w:r>
      <w:r>
        <w:rPr>
          <w:rFonts w:hint="eastAsia"/>
        </w:rPr>
        <w:t xml:space="preserve">  </w:t>
      </w:r>
      <w:r w:rsidRPr="00640125">
        <w:rPr>
          <w:rFonts w:hint="eastAsia"/>
          <w:szCs w:val="28"/>
        </w:rPr>
        <w:t>生产经营管理</w:t>
      </w:r>
    </w:p>
    <w:p w:rsidR="00AF6ECC" w:rsidRDefault="00AF6ECC" w:rsidP="00340CD8">
      <w:pPr>
        <w:pStyle w:val="2"/>
        <w:spacing w:before="312" w:after="156" w:line="360" w:lineRule="auto"/>
        <w:ind w:firstLine="562"/>
      </w:pPr>
      <w:r>
        <w:rPr>
          <w:rFonts w:hint="eastAsia"/>
        </w:rPr>
        <w:t>一、</w:t>
      </w:r>
      <w:r w:rsidRPr="00246A48">
        <w:rPr>
          <w:rFonts w:hint="eastAsia"/>
        </w:rPr>
        <w:t>经营目标完成情况</w:t>
      </w:r>
    </w:p>
    <w:p w:rsidR="00C679BD" w:rsidRPr="00C36C74" w:rsidRDefault="00336520" w:rsidP="00C679BD">
      <w:pPr>
        <w:spacing w:line="360" w:lineRule="auto"/>
        <w:ind w:firstLineChars="200" w:firstLine="480"/>
        <w:rPr>
          <w:rFonts w:asciiTheme="minorEastAsia" w:hAnsiTheme="minorEastAsia"/>
          <w:sz w:val="24"/>
          <w:szCs w:val="24"/>
        </w:rPr>
      </w:pPr>
      <w:r w:rsidRPr="00920068">
        <w:rPr>
          <w:rFonts w:asciiTheme="minorEastAsia" w:hAnsiTheme="minorEastAsia" w:hint="eastAsia"/>
          <w:sz w:val="24"/>
          <w:szCs w:val="24"/>
        </w:rPr>
        <w:t>20</w:t>
      </w:r>
      <w:r w:rsidR="00B9579D" w:rsidRPr="00920068">
        <w:rPr>
          <w:rFonts w:asciiTheme="minorEastAsia" w:hAnsiTheme="minorEastAsia" w:hint="eastAsia"/>
          <w:sz w:val="24"/>
          <w:szCs w:val="24"/>
        </w:rPr>
        <w:t>2</w:t>
      </w:r>
      <w:r w:rsidR="001E1E8E" w:rsidRPr="00920068">
        <w:rPr>
          <w:rFonts w:asciiTheme="minorEastAsia" w:hAnsiTheme="minorEastAsia" w:hint="eastAsia"/>
          <w:sz w:val="24"/>
          <w:szCs w:val="24"/>
        </w:rPr>
        <w:t>1</w:t>
      </w:r>
      <w:r w:rsidRPr="00920068">
        <w:rPr>
          <w:rFonts w:asciiTheme="minorEastAsia" w:hAnsiTheme="minorEastAsia" w:hint="eastAsia"/>
          <w:sz w:val="24"/>
          <w:szCs w:val="24"/>
        </w:rPr>
        <w:t>年教材公司</w:t>
      </w:r>
      <w:r w:rsidRPr="00920068">
        <w:rPr>
          <w:rFonts w:ascii="宋体" w:eastAsia="宋体" w:hAnsi="宋体" w:cs="Times New Roman" w:hint="eastAsia"/>
          <w:sz w:val="24"/>
          <w:szCs w:val="24"/>
        </w:rPr>
        <w:t>销售教材</w:t>
      </w:r>
      <w:r w:rsidR="001E1E8E" w:rsidRPr="00920068">
        <w:rPr>
          <w:rFonts w:ascii="宋体" w:eastAsia="宋体" w:hAnsi="宋体" w:cs="Times New Roman" w:hint="eastAsia"/>
          <w:sz w:val="24"/>
          <w:szCs w:val="24"/>
        </w:rPr>
        <w:t>959</w:t>
      </w:r>
      <w:r w:rsidRPr="00920068">
        <w:rPr>
          <w:rFonts w:ascii="宋体" w:eastAsia="宋体" w:hAnsi="宋体" w:cs="Times New Roman" w:hint="eastAsia"/>
          <w:sz w:val="24"/>
          <w:szCs w:val="24"/>
        </w:rPr>
        <w:t>万册</w:t>
      </w:r>
      <w:r w:rsidR="001E1E8E" w:rsidRPr="00920068">
        <w:rPr>
          <w:rFonts w:ascii="宋体" w:eastAsia="宋体" w:hAnsi="宋体" w:cs="Times New Roman" w:hint="eastAsia"/>
          <w:sz w:val="24"/>
          <w:szCs w:val="24"/>
        </w:rPr>
        <w:t>（盘）</w:t>
      </w:r>
      <w:r w:rsidRPr="00920068">
        <w:rPr>
          <w:rFonts w:ascii="宋体" w:eastAsia="宋体" w:hAnsi="宋体" w:cs="Times New Roman" w:hint="eastAsia"/>
          <w:sz w:val="24"/>
          <w:szCs w:val="24"/>
        </w:rPr>
        <w:t>，销售码洋</w:t>
      </w:r>
      <w:r w:rsidR="001E1E8E" w:rsidRPr="00920068">
        <w:rPr>
          <w:rFonts w:ascii="宋体" w:eastAsia="宋体" w:hAnsi="宋体" w:cs="Times New Roman" w:hint="eastAsia"/>
          <w:sz w:val="24"/>
          <w:szCs w:val="24"/>
        </w:rPr>
        <w:t>7198</w:t>
      </w:r>
      <w:r w:rsidR="00431192" w:rsidRPr="00920068">
        <w:rPr>
          <w:rFonts w:ascii="宋体" w:eastAsia="宋体" w:hAnsi="宋体" w:cs="Times New Roman" w:hint="eastAsia"/>
          <w:sz w:val="24"/>
          <w:szCs w:val="24"/>
        </w:rPr>
        <w:t>万</w:t>
      </w:r>
      <w:r w:rsidRPr="00920068">
        <w:rPr>
          <w:rFonts w:ascii="宋体" w:eastAsia="宋体" w:hAnsi="宋体" w:cs="Times New Roman" w:hint="eastAsia"/>
          <w:sz w:val="24"/>
          <w:szCs w:val="24"/>
        </w:rPr>
        <w:t>元，销售教辅</w:t>
      </w:r>
      <w:r w:rsidR="00E65536" w:rsidRPr="00920068">
        <w:rPr>
          <w:rFonts w:ascii="宋体" w:eastAsia="宋体" w:hAnsi="宋体" w:cs="Times New Roman" w:hint="eastAsia"/>
          <w:sz w:val="24"/>
          <w:szCs w:val="24"/>
        </w:rPr>
        <w:t>产品</w:t>
      </w:r>
      <w:r w:rsidR="001E1E8E" w:rsidRPr="00920068">
        <w:rPr>
          <w:rFonts w:ascii="宋体" w:eastAsia="宋体" w:hAnsi="宋体" w:cs="Times New Roman" w:hint="eastAsia"/>
          <w:sz w:val="24"/>
          <w:szCs w:val="24"/>
        </w:rPr>
        <w:t>532</w:t>
      </w:r>
      <w:r w:rsidR="00431192" w:rsidRPr="00920068">
        <w:rPr>
          <w:rFonts w:ascii="宋体" w:eastAsia="宋体" w:hAnsi="宋体" w:cs="Times New Roman" w:hint="eastAsia"/>
          <w:sz w:val="24"/>
          <w:szCs w:val="24"/>
        </w:rPr>
        <w:t>万</w:t>
      </w:r>
      <w:r w:rsidRPr="00920068">
        <w:rPr>
          <w:rFonts w:ascii="宋体" w:eastAsia="宋体" w:hAnsi="宋体" w:cs="Times New Roman" w:hint="eastAsia"/>
          <w:sz w:val="24"/>
          <w:szCs w:val="24"/>
        </w:rPr>
        <w:t>册，销售码洋</w:t>
      </w:r>
      <w:r w:rsidR="001E1E8E" w:rsidRPr="00920068">
        <w:rPr>
          <w:rFonts w:ascii="宋体" w:eastAsia="宋体" w:hAnsi="宋体" w:cs="Times New Roman" w:hint="eastAsia"/>
          <w:sz w:val="24"/>
          <w:szCs w:val="24"/>
        </w:rPr>
        <w:t>8432</w:t>
      </w:r>
      <w:r w:rsidR="00431192" w:rsidRPr="00920068">
        <w:rPr>
          <w:rFonts w:ascii="宋体" w:eastAsia="宋体" w:hAnsi="宋体" w:cs="Times New Roman" w:hint="eastAsia"/>
          <w:sz w:val="24"/>
          <w:szCs w:val="24"/>
        </w:rPr>
        <w:t>万</w:t>
      </w:r>
      <w:r w:rsidRPr="00920068">
        <w:rPr>
          <w:rFonts w:ascii="宋体" w:eastAsia="宋体" w:hAnsi="宋体" w:cs="Times New Roman" w:hint="eastAsia"/>
          <w:sz w:val="24"/>
          <w:szCs w:val="24"/>
        </w:rPr>
        <w:t>元，营业总收入</w:t>
      </w:r>
      <w:r w:rsidR="001E1E8E" w:rsidRPr="00920068">
        <w:rPr>
          <w:rFonts w:ascii="宋体" w:eastAsia="宋体" w:hAnsi="宋体" w:cs="Times New Roman" w:hint="eastAsia"/>
          <w:sz w:val="24"/>
          <w:szCs w:val="24"/>
        </w:rPr>
        <w:t>10335</w:t>
      </w:r>
      <w:r w:rsidR="00C432A4" w:rsidRPr="00920068">
        <w:rPr>
          <w:rFonts w:ascii="宋体" w:eastAsia="宋体" w:hAnsi="宋体" w:cs="Times New Roman" w:hint="eastAsia"/>
          <w:sz w:val="24"/>
          <w:szCs w:val="24"/>
        </w:rPr>
        <w:t>万</w:t>
      </w:r>
      <w:r w:rsidRPr="00920068">
        <w:rPr>
          <w:rFonts w:ascii="宋体" w:eastAsia="宋体" w:hAnsi="宋体" w:cs="Times New Roman" w:hint="eastAsia"/>
          <w:sz w:val="24"/>
          <w:szCs w:val="24"/>
        </w:rPr>
        <w:t>元，</w:t>
      </w:r>
      <w:r w:rsidR="00C432A4" w:rsidRPr="00920068">
        <w:rPr>
          <w:rFonts w:ascii="宋体" w:eastAsia="宋体" w:hAnsi="宋体" w:cs="Times New Roman" w:hint="eastAsia"/>
          <w:sz w:val="24"/>
          <w:szCs w:val="24"/>
        </w:rPr>
        <w:t>利润总额</w:t>
      </w:r>
      <w:r w:rsidR="001E1E8E" w:rsidRPr="00920068">
        <w:rPr>
          <w:rFonts w:ascii="宋体" w:eastAsia="宋体" w:hAnsi="宋体" w:cs="Times New Roman" w:hint="eastAsia"/>
          <w:sz w:val="24"/>
          <w:szCs w:val="24"/>
        </w:rPr>
        <w:t>227</w:t>
      </w:r>
      <w:r w:rsidR="00C432A4" w:rsidRPr="00920068">
        <w:rPr>
          <w:rFonts w:ascii="宋体" w:eastAsia="宋体" w:hAnsi="宋体" w:cs="Times New Roman" w:hint="eastAsia"/>
          <w:sz w:val="24"/>
          <w:szCs w:val="24"/>
        </w:rPr>
        <w:t>万元</w:t>
      </w:r>
      <w:r w:rsidR="00C679BD" w:rsidRPr="00920068">
        <w:rPr>
          <w:rFonts w:ascii="宋体" w:eastAsia="宋体" w:hAnsi="宋体" w:cs="Times New Roman" w:hint="eastAsia"/>
          <w:sz w:val="24"/>
          <w:szCs w:val="24"/>
        </w:rPr>
        <w:t>，</w:t>
      </w:r>
      <w:r w:rsidR="00C679BD" w:rsidRPr="00920068">
        <w:rPr>
          <w:rFonts w:asciiTheme="minorEastAsia" w:hAnsiTheme="minorEastAsia" w:hint="eastAsia"/>
          <w:sz w:val="24"/>
          <w:szCs w:val="24"/>
        </w:rPr>
        <w:t>公司当年预算营业收入</w:t>
      </w:r>
      <w:r w:rsidR="001E1E8E" w:rsidRPr="00920068">
        <w:rPr>
          <w:rFonts w:asciiTheme="minorEastAsia" w:hAnsiTheme="minorEastAsia" w:hint="eastAsia"/>
          <w:sz w:val="24"/>
          <w:szCs w:val="24"/>
        </w:rPr>
        <w:t>78</w:t>
      </w:r>
      <w:r w:rsidR="00C679BD" w:rsidRPr="00920068">
        <w:rPr>
          <w:rFonts w:asciiTheme="minorEastAsia" w:hAnsiTheme="minorEastAsia" w:hint="eastAsia"/>
          <w:sz w:val="24"/>
          <w:szCs w:val="24"/>
        </w:rPr>
        <w:t>00万元，预算利润总额</w:t>
      </w:r>
      <w:r w:rsidR="00920068" w:rsidRPr="00920068">
        <w:rPr>
          <w:rFonts w:asciiTheme="minorEastAsia" w:hAnsiTheme="minorEastAsia"/>
          <w:sz w:val="24"/>
          <w:szCs w:val="24"/>
        </w:rPr>
        <w:t>450</w:t>
      </w:r>
      <w:r w:rsidR="00C679BD" w:rsidRPr="00920068">
        <w:rPr>
          <w:rFonts w:asciiTheme="minorEastAsia" w:hAnsiTheme="minorEastAsia" w:hint="eastAsia"/>
          <w:sz w:val="24"/>
          <w:szCs w:val="24"/>
        </w:rPr>
        <w:t>万元。</w:t>
      </w:r>
    </w:p>
    <w:p w:rsidR="00AF6ECC" w:rsidRDefault="00AF6ECC" w:rsidP="00340CD8">
      <w:pPr>
        <w:pStyle w:val="2"/>
        <w:spacing w:before="312" w:after="156" w:line="360" w:lineRule="auto"/>
        <w:ind w:firstLine="562"/>
      </w:pPr>
      <w:r>
        <w:rPr>
          <w:rFonts w:hint="eastAsia"/>
        </w:rPr>
        <w:t>二、重点项目投资情况</w:t>
      </w:r>
    </w:p>
    <w:p w:rsidR="00AF6ECC" w:rsidRPr="00856257" w:rsidRDefault="00AF6ECC" w:rsidP="00340CD8">
      <w:pPr>
        <w:spacing w:line="360" w:lineRule="auto"/>
        <w:ind w:firstLineChars="200" w:firstLine="480"/>
      </w:pPr>
      <w:r>
        <w:rPr>
          <w:rFonts w:asciiTheme="minorEastAsia" w:hAnsiTheme="minorEastAsia" w:hint="eastAsia"/>
          <w:sz w:val="24"/>
          <w:szCs w:val="24"/>
        </w:rPr>
        <w:t>本年度公司没有重点投资项目。</w:t>
      </w:r>
    </w:p>
    <w:p w:rsidR="00AF6ECC" w:rsidRPr="00246A48" w:rsidRDefault="00AF6ECC" w:rsidP="00340CD8">
      <w:pPr>
        <w:pStyle w:val="2"/>
        <w:spacing w:before="312" w:after="156" w:line="360" w:lineRule="auto"/>
        <w:ind w:firstLine="562"/>
      </w:pPr>
      <w:r>
        <w:rPr>
          <w:rFonts w:hint="eastAsia"/>
        </w:rPr>
        <w:t>三、产品销售完成情况</w:t>
      </w:r>
    </w:p>
    <w:p w:rsidR="00336520" w:rsidRPr="00920068" w:rsidRDefault="00336520" w:rsidP="00336520">
      <w:pPr>
        <w:widowControl/>
        <w:spacing w:line="360" w:lineRule="auto"/>
        <w:ind w:firstLineChars="200" w:firstLine="480"/>
        <w:jc w:val="left"/>
        <w:rPr>
          <w:rFonts w:ascii="宋体" w:eastAsia="宋体" w:hAnsi="宋体" w:cs="Times New Roman"/>
          <w:sz w:val="24"/>
          <w:szCs w:val="24"/>
        </w:rPr>
      </w:pPr>
      <w:r>
        <w:rPr>
          <w:rFonts w:asciiTheme="minorEastAsia" w:hAnsiTheme="minorEastAsia" w:hint="eastAsia"/>
          <w:sz w:val="24"/>
          <w:szCs w:val="24"/>
        </w:rPr>
        <w:t>本年度公司</w:t>
      </w:r>
      <w:r w:rsidR="00A67740" w:rsidRPr="00661CFF">
        <w:rPr>
          <w:rFonts w:ascii="宋体" w:eastAsia="宋体" w:hAnsi="宋体" w:cs="Times New Roman" w:hint="eastAsia"/>
          <w:sz w:val="24"/>
          <w:szCs w:val="24"/>
        </w:rPr>
        <w:t>营业总收入</w:t>
      </w:r>
      <w:r w:rsidR="0058713F">
        <w:rPr>
          <w:rFonts w:ascii="宋体" w:eastAsia="宋体" w:hAnsi="宋体" w:cs="Times New Roman" w:hint="eastAsia"/>
          <w:sz w:val="24"/>
          <w:szCs w:val="24"/>
        </w:rPr>
        <w:t>10335</w:t>
      </w:r>
      <w:r w:rsidR="00A67740" w:rsidRPr="00661CFF">
        <w:rPr>
          <w:rFonts w:ascii="宋体" w:eastAsia="宋体" w:hAnsi="宋体" w:cs="Times New Roman" w:hint="eastAsia"/>
          <w:sz w:val="24"/>
          <w:szCs w:val="24"/>
        </w:rPr>
        <w:t>万元，比上年同期</w:t>
      </w:r>
      <w:r w:rsidR="0058713F">
        <w:rPr>
          <w:rFonts w:ascii="宋体" w:eastAsia="宋体" w:hAnsi="宋体" w:cs="Times New Roman" w:hint="eastAsia"/>
          <w:sz w:val="24"/>
          <w:szCs w:val="24"/>
        </w:rPr>
        <w:t>8031</w:t>
      </w:r>
      <w:r w:rsidR="00A67740" w:rsidRPr="00661CFF">
        <w:rPr>
          <w:rFonts w:ascii="宋体" w:eastAsia="宋体" w:hAnsi="宋体" w:cs="Times New Roman" w:hint="eastAsia"/>
          <w:sz w:val="24"/>
          <w:szCs w:val="24"/>
        </w:rPr>
        <w:t>万元</w:t>
      </w:r>
      <w:r w:rsidR="0058713F">
        <w:rPr>
          <w:rFonts w:ascii="宋体" w:eastAsia="宋体" w:hAnsi="宋体" w:cs="Times New Roman" w:hint="eastAsia"/>
          <w:sz w:val="24"/>
          <w:szCs w:val="24"/>
        </w:rPr>
        <w:t>增加2304</w:t>
      </w:r>
      <w:r w:rsidR="00A67740" w:rsidRPr="00661CFF">
        <w:rPr>
          <w:rFonts w:ascii="宋体" w:eastAsia="宋体" w:hAnsi="宋体" w:cs="Times New Roman" w:hint="eastAsia"/>
          <w:sz w:val="24"/>
          <w:szCs w:val="24"/>
        </w:rPr>
        <w:t>万元，</w:t>
      </w:r>
      <w:r w:rsidR="0058713F">
        <w:rPr>
          <w:rFonts w:ascii="宋体" w:eastAsia="宋体" w:hAnsi="宋体" w:cs="Times New Roman" w:hint="eastAsia"/>
          <w:sz w:val="24"/>
          <w:szCs w:val="24"/>
        </w:rPr>
        <w:t>增长28.69</w:t>
      </w:r>
      <w:r w:rsidR="00A67740" w:rsidRPr="00661CFF">
        <w:rPr>
          <w:rFonts w:ascii="宋体" w:eastAsia="宋体" w:hAnsi="宋体" w:cs="Times New Roman" w:hint="eastAsia"/>
          <w:sz w:val="24"/>
          <w:szCs w:val="24"/>
        </w:rPr>
        <w:t>%</w:t>
      </w:r>
      <w:r w:rsidRPr="00920068">
        <w:rPr>
          <w:rFonts w:ascii="宋体" w:eastAsia="宋体" w:hAnsi="宋体" w:cs="Times New Roman" w:hint="eastAsia"/>
          <w:sz w:val="24"/>
          <w:szCs w:val="24"/>
        </w:rPr>
        <w:t>；</w:t>
      </w:r>
      <w:r w:rsidR="007235E8" w:rsidRPr="00920068">
        <w:rPr>
          <w:rFonts w:asciiTheme="minorEastAsia" w:hAnsiTheme="minorEastAsia" w:hint="eastAsia"/>
          <w:sz w:val="24"/>
          <w:szCs w:val="24"/>
        </w:rPr>
        <w:t>其中教材</w:t>
      </w:r>
      <w:r w:rsidR="002262D0" w:rsidRPr="00920068">
        <w:rPr>
          <w:rFonts w:asciiTheme="minorEastAsia" w:hAnsiTheme="minorEastAsia" w:hint="eastAsia"/>
          <w:sz w:val="24"/>
          <w:szCs w:val="24"/>
        </w:rPr>
        <w:t>类</w:t>
      </w:r>
      <w:r w:rsidR="00A67740" w:rsidRPr="00920068">
        <w:rPr>
          <w:rFonts w:ascii="宋体" w:eastAsia="宋体" w:hAnsi="宋体" w:cs="Times New Roman" w:hint="eastAsia"/>
          <w:sz w:val="24"/>
          <w:szCs w:val="24"/>
        </w:rPr>
        <w:t>销售收入</w:t>
      </w:r>
      <w:r w:rsidR="0058713F" w:rsidRPr="00920068">
        <w:rPr>
          <w:rFonts w:ascii="宋体" w:eastAsia="宋体" w:hAnsi="宋体" w:cs="Times New Roman" w:hint="eastAsia"/>
          <w:sz w:val="24"/>
          <w:szCs w:val="24"/>
        </w:rPr>
        <w:t>4526</w:t>
      </w:r>
      <w:r w:rsidR="00A67740" w:rsidRPr="00920068">
        <w:rPr>
          <w:rFonts w:ascii="宋体" w:eastAsia="宋体" w:hAnsi="宋体" w:cs="Times New Roman" w:hint="eastAsia"/>
          <w:sz w:val="24"/>
          <w:szCs w:val="24"/>
        </w:rPr>
        <w:t>万元，占营业总收入的</w:t>
      </w:r>
      <w:r w:rsidR="0058713F" w:rsidRPr="00920068">
        <w:rPr>
          <w:rFonts w:ascii="宋体" w:eastAsia="宋体" w:hAnsi="宋体" w:cs="Times New Roman" w:hint="eastAsia"/>
          <w:sz w:val="24"/>
          <w:szCs w:val="24"/>
        </w:rPr>
        <w:t>43.79</w:t>
      </w:r>
      <w:r w:rsidR="00A67740" w:rsidRPr="00920068">
        <w:rPr>
          <w:rFonts w:ascii="宋体" w:eastAsia="宋体" w:hAnsi="宋体" w:cs="Times New Roman" w:hint="eastAsia"/>
          <w:sz w:val="24"/>
          <w:szCs w:val="24"/>
        </w:rPr>
        <w:t>%；教辅类销售收入</w:t>
      </w:r>
      <w:r w:rsidR="0058713F" w:rsidRPr="00920068">
        <w:rPr>
          <w:rFonts w:ascii="宋体" w:eastAsia="宋体" w:hAnsi="宋体" w:cs="Times New Roman" w:hint="eastAsia"/>
          <w:sz w:val="24"/>
          <w:szCs w:val="24"/>
        </w:rPr>
        <w:t>5021</w:t>
      </w:r>
      <w:r w:rsidR="00A67740" w:rsidRPr="00920068">
        <w:rPr>
          <w:rFonts w:ascii="宋体" w:eastAsia="宋体" w:hAnsi="宋体" w:cs="Times New Roman" w:hint="eastAsia"/>
          <w:sz w:val="24"/>
          <w:szCs w:val="24"/>
        </w:rPr>
        <w:t>万元；代印业务收入</w:t>
      </w:r>
      <w:r w:rsidR="0058713F" w:rsidRPr="00920068">
        <w:rPr>
          <w:rFonts w:ascii="宋体" w:eastAsia="宋体" w:hAnsi="宋体" w:cs="Times New Roman" w:hint="eastAsia"/>
          <w:sz w:val="24"/>
          <w:szCs w:val="24"/>
        </w:rPr>
        <w:t>788</w:t>
      </w:r>
      <w:r w:rsidR="00A67740" w:rsidRPr="00920068">
        <w:rPr>
          <w:rFonts w:ascii="宋体" w:eastAsia="宋体" w:hAnsi="宋体" w:cs="Times New Roman" w:hint="eastAsia"/>
          <w:sz w:val="24"/>
          <w:szCs w:val="24"/>
        </w:rPr>
        <w:t>万元。</w:t>
      </w:r>
    </w:p>
    <w:p w:rsidR="00AF6ECC" w:rsidRDefault="00AF6ECC" w:rsidP="00340CD8">
      <w:pPr>
        <w:pStyle w:val="2"/>
        <w:spacing w:before="312" w:after="156" w:line="360" w:lineRule="auto"/>
        <w:ind w:firstLine="562"/>
      </w:pPr>
      <w:r w:rsidRPr="00920068">
        <w:rPr>
          <w:rFonts w:hint="eastAsia"/>
        </w:rPr>
        <w:t>四、环境保护情况</w:t>
      </w:r>
    </w:p>
    <w:p w:rsidR="00AF6ECC"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教材</w:t>
      </w:r>
      <w:r w:rsidRPr="00172073">
        <w:rPr>
          <w:rFonts w:asciiTheme="minorEastAsia" w:hAnsiTheme="minorEastAsia" w:hint="eastAsia"/>
          <w:sz w:val="24"/>
          <w:szCs w:val="24"/>
        </w:rPr>
        <w:t>公司业务不涉及节能降耗、矿山绿化、“三废”治理、环保设施建设、运行污染物排放情况等</w:t>
      </w:r>
      <w:r>
        <w:rPr>
          <w:rFonts w:asciiTheme="minorEastAsia" w:hAnsiTheme="minorEastAsia" w:hint="eastAsia"/>
          <w:sz w:val="24"/>
          <w:szCs w:val="24"/>
        </w:rPr>
        <w:t>环境保护</w:t>
      </w:r>
      <w:r w:rsidRPr="00172073">
        <w:rPr>
          <w:rFonts w:asciiTheme="minorEastAsia" w:hAnsiTheme="minorEastAsia" w:hint="eastAsia"/>
          <w:sz w:val="24"/>
          <w:szCs w:val="24"/>
        </w:rPr>
        <w:t>问题。</w:t>
      </w:r>
    </w:p>
    <w:p w:rsidR="00AF6ECC" w:rsidRPr="00672E31" w:rsidRDefault="00E22E37" w:rsidP="00340CD8">
      <w:pPr>
        <w:pStyle w:val="1"/>
        <w:spacing w:line="360" w:lineRule="auto"/>
      </w:pPr>
      <w:r>
        <w:rPr>
          <w:rFonts w:hint="eastAsia"/>
        </w:rPr>
        <w:t>第三部分</w:t>
      </w:r>
      <w:r w:rsidR="00AF6ECC">
        <w:rPr>
          <w:rFonts w:hint="eastAsia"/>
        </w:rPr>
        <w:t xml:space="preserve">  </w:t>
      </w:r>
      <w:r w:rsidR="00AF6ECC" w:rsidRPr="00672E31">
        <w:rPr>
          <w:rFonts w:hint="eastAsia"/>
        </w:rPr>
        <w:t>大额度资金运作</w:t>
      </w:r>
    </w:p>
    <w:p w:rsidR="00AF6ECC" w:rsidRPr="0007314E"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本年度公司无大额资金运作。</w:t>
      </w:r>
    </w:p>
    <w:p w:rsidR="00AF6ECC" w:rsidRPr="00672E31" w:rsidRDefault="00AF6ECC" w:rsidP="00340CD8">
      <w:pPr>
        <w:pStyle w:val="1"/>
        <w:spacing w:line="360" w:lineRule="auto"/>
      </w:pPr>
      <w:r>
        <w:rPr>
          <w:rFonts w:hint="eastAsia"/>
        </w:rPr>
        <w:lastRenderedPageBreak/>
        <w:t>第四</w:t>
      </w:r>
      <w:r w:rsidR="00E22E37">
        <w:rPr>
          <w:rFonts w:hint="eastAsia"/>
        </w:rPr>
        <w:t>部分</w:t>
      </w:r>
      <w:r>
        <w:rPr>
          <w:rFonts w:hint="eastAsia"/>
        </w:rPr>
        <w:t xml:space="preserve">  </w:t>
      </w:r>
      <w:r w:rsidRPr="00672E31">
        <w:rPr>
          <w:rFonts w:hint="eastAsia"/>
        </w:rPr>
        <w:t>职工权益维护</w:t>
      </w:r>
    </w:p>
    <w:p w:rsidR="00AF6ECC" w:rsidRDefault="00AF6ECC" w:rsidP="00340CD8">
      <w:pPr>
        <w:pStyle w:val="2"/>
        <w:spacing w:before="312" w:after="156" w:line="360" w:lineRule="auto"/>
        <w:ind w:firstLine="562"/>
      </w:pPr>
      <w:r>
        <w:rPr>
          <w:rFonts w:hint="eastAsia"/>
        </w:rPr>
        <w:t>一、</w:t>
      </w:r>
      <w:r w:rsidRPr="00672E31">
        <w:rPr>
          <w:rFonts w:hint="eastAsia"/>
        </w:rPr>
        <w:t>集体合同、工资专项集体合同、劳动合同的签订、履行等劳动法律、法规的执行情况</w:t>
      </w:r>
    </w:p>
    <w:p w:rsidR="00AF6ECC" w:rsidRDefault="00AF6ECC" w:rsidP="00340CD8">
      <w:pPr>
        <w:spacing w:line="360" w:lineRule="auto"/>
        <w:ind w:firstLineChars="200" w:firstLine="480"/>
        <w:rPr>
          <w:rFonts w:ascii="宋体" w:eastAsia="宋体" w:hAnsi="宋体" w:cs="Times New Roman"/>
          <w:sz w:val="24"/>
          <w:szCs w:val="24"/>
        </w:rPr>
      </w:pPr>
      <w:r w:rsidRPr="00504D0F">
        <w:rPr>
          <w:rFonts w:ascii="宋体" w:eastAsia="宋体" w:hAnsi="宋体" w:cs="Times New Roman" w:hint="eastAsia"/>
          <w:sz w:val="24"/>
          <w:szCs w:val="24"/>
        </w:rPr>
        <w:t>公司</w:t>
      </w:r>
      <w:r w:rsidR="00E22E37" w:rsidRPr="00504D0F">
        <w:rPr>
          <w:rFonts w:ascii="宋体" w:eastAsia="宋体" w:hAnsi="宋体" w:cs="Times New Roman" w:hint="eastAsia"/>
          <w:sz w:val="24"/>
          <w:szCs w:val="24"/>
        </w:rPr>
        <w:t>严格执行《劳动合同法》等</w:t>
      </w:r>
      <w:r w:rsidRPr="00504D0F">
        <w:rPr>
          <w:rFonts w:ascii="宋体" w:eastAsia="宋体" w:hAnsi="宋体" w:cs="Times New Roman" w:hint="eastAsia"/>
          <w:sz w:val="24"/>
          <w:szCs w:val="24"/>
        </w:rPr>
        <w:t>法律法规</w:t>
      </w:r>
      <w:r w:rsidR="00E22E37" w:rsidRPr="00504D0F">
        <w:rPr>
          <w:rFonts w:ascii="宋体" w:eastAsia="宋体" w:hAnsi="宋体" w:cs="Times New Roman" w:hint="eastAsia"/>
          <w:sz w:val="24"/>
          <w:szCs w:val="24"/>
        </w:rPr>
        <w:t>的规定</w:t>
      </w:r>
      <w:r w:rsidRPr="00504D0F">
        <w:rPr>
          <w:rFonts w:ascii="宋体" w:eastAsia="宋体" w:hAnsi="宋体" w:cs="Times New Roman" w:hint="eastAsia"/>
          <w:sz w:val="24"/>
          <w:szCs w:val="24"/>
        </w:rPr>
        <w:t>，</w:t>
      </w:r>
      <w:r w:rsidR="00E22E37" w:rsidRPr="00504D0F">
        <w:rPr>
          <w:rFonts w:ascii="宋体" w:eastAsia="宋体" w:hAnsi="宋体" w:cs="Times New Roman" w:hint="eastAsia"/>
          <w:sz w:val="24"/>
          <w:szCs w:val="24"/>
        </w:rPr>
        <w:t>全体员工均按规定程序在劳动部门进行了备案，并签订了劳动合同</w:t>
      </w:r>
      <w:r w:rsidRPr="00504D0F">
        <w:rPr>
          <w:rFonts w:ascii="宋体" w:eastAsia="宋体" w:hAnsi="宋体" w:cs="Times New Roman" w:hint="eastAsia"/>
          <w:sz w:val="24"/>
          <w:szCs w:val="24"/>
        </w:rPr>
        <w:t>。</w:t>
      </w:r>
    </w:p>
    <w:p w:rsidR="00AF6ECC" w:rsidRDefault="00AF6ECC" w:rsidP="00340CD8">
      <w:pPr>
        <w:pStyle w:val="2"/>
        <w:spacing w:before="312" w:after="156" w:line="360" w:lineRule="auto"/>
        <w:ind w:firstLine="562"/>
      </w:pPr>
      <w:r>
        <w:rPr>
          <w:rFonts w:hint="eastAsia"/>
        </w:rPr>
        <w:t>二、</w:t>
      </w:r>
      <w:r w:rsidRPr="00672E31">
        <w:rPr>
          <w:rFonts w:hint="eastAsia"/>
        </w:rPr>
        <w:t>人才引进、职工招聘、专业技术职称评定、职工培训等人才队伍建设情况</w:t>
      </w:r>
    </w:p>
    <w:p w:rsidR="00143AF1" w:rsidRPr="0073608E" w:rsidRDefault="009A058A" w:rsidP="009A058A">
      <w:pPr>
        <w:spacing w:line="360" w:lineRule="auto"/>
        <w:ind w:firstLineChars="200" w:firstLine="420"/>
        <w:rPr>
          <w:rFonts w:ascii="宋体" w:eastAsia="宋体" w:hAnsi="宋体" w:cs="Times New Roman"/>
          <w:sz w:val="24"/>
          <w:szCs w:val="24"/>
        </w:rPr>
      </w:pPr>
      <w:r w:rsidRPr="0073608E">
        <w:rPr>
          <w:rFonts w:hint="eastAsia"/>
        </w:rPr>
        <w:t>（</w:t>
      </w:r>
      <w:r w:rsidR="0073608E">
        <w:rPr>
          <w:rFonts w:hint="eastAsia"/>
        </w:rPr>
        <w:t>一</w:t>
      </w:r>
      <w:r w:rsidRPr="0073608E">
        <w:rPr>
          <w:rFonts w:hint="eastAsia"/>
        </w:rPr>
        <w:t>）</w:t>
      </w:r>
      <w:r w:rsidR="00143AF1" w:rsidRPr="0073608E">
        <w:rPr>
          <w:rFonts w:ascii="宋体" w:eastAsia="宋体" w:hAnsi="宋体" w:cs="Times New Roman" w:hint="eastAsia"/>
          <w:sz w:val="24"/>
          <w:szCs w:val="24"/>
        </w:rPr>
        <w:t>本年度</w:t>
      </w:r>
      <w:r w:rsidR="002D7E63">
        <w:rPr>
          <w:rFonts w:ascii="宋体" w:eastAsia="宋体" w:hAnsi="宋体" w:cs="Times New Roman" w:hint="eastAsia"/>
          <w:sz w:val="24"/>
          <w:szCs w:val="24"/>
        </w:rPr>
        <w:t>开展了3</w:t>
      </w:r>
      <w:r w:rsidR="00920DF7" w:rsidRPr="0073608E">
        <w:rPr>
          <w:rFonts w:ascii="宋体" w:eastAsia="宋体" w:hAnsi="宋体" w:cs="Times New Roman" w:hint="eastAsia"/>
          <w:sz w:val="24"/>
          <w:szCs w:val="24"/>
        </w:rPr>
        <w:t>次</w:t>
      </w:r>
      <w:r w:rsidR="00143AF1" w:rsidRPr="0073608E">
        <w:rPr>
          <w:rFonts w:ascii="宋体" w:eastAsia="宋体" w:hAnsi="宋体" w:cs="Times New Roman" w:hint="eastAsia"/>
          <w:sz w:val="24"/>
          <w:szCs w:val="24"/>
        </w:rPr>
        <w:t>专业培训。</w:t>
      </w:r>
    </w:p>
    <w:p w:rsidR="00143AF1" w:rsidRPr="0073608E" w:rsidRDefault="0073608E" w:rsidP="009A058A">
      <w:pPr>
        <w:spacing w:line="360" w:lineRule="auto"/>
        <w:ind w:firstLineChars="200" w:firstLine="420"/>
        <w:rPr>
          <w:rFonts w:ascii="宋体" w:eastAsia="宋体" w:hAnsi="宋体" w:cs="Times New Roman"/>
          <w:sz w:val="24"/>
          <w:szCs w:val="24"/>
        </w:rPr>
      </w:pPr>
      <w:r w:rsidRPr="0073608E">
        <w:rPr>
          <w:rFonts w:hint="eastAsia"/>
        </w:rPr>
        <w:t>（二）</w:t>
      </w:r>
      <w:r w:rsidR="00143AF1" w:rsidRPr="0073608E">
        <w:rPr>
          <w:rFonts w:ascii="宋体" w:eastAsia="宋体" w:hAnsi="宋体" w:cs="Times New Roman" w:hint="eastAsia"/>
          <w:sz w:val="24"/>
          <w:szCs w:val="24"/>
        </w:rPr>
        <w:t>本年度公司党务工作者、财务人员、档案管理人员、人力资源管理人员、高层管理人员，分批次参加了省、出版集团等组织的培训活动。</w:t>
      </w:r>
    </w:p>
    <w:p w:rsidR="00AF6ECC" w:rsidRPr="0073608E" w:rsidRDefault="00AF6ECC" w:rsidP="00340CD8">
      <w:pPr>
        <w:pStyle w:val="2"/>
        <w:spacing w:before="312" w:after="156" w:line="360" w:lineRule="auto"/>
        <w:ind w:firstLine="562"/>
      </w:pPr>
      <w:r w:rsidRPr="0073608E">
        <w:rPr>
          <w:rFonts w:hint="eastAsia"/>
        </w:rPr>
        <w:t>三、职工劳动、安全、卫生保护情况</w:t>
      </w:r>
    </w:p>
    <w:p w:rsidR="00F84ACA" w:rsidRPr="0073608E" w:rsidRDefault="00AF6ECC" w:rsidP="00F84ACA">
      <w:pPr>
        <w:spacing w:line="360" w:lineRule="auto"/>
        <w:ind w:firstLineChars="200" w:firstLine="480"/>
        <w:rPr>
          <w:rFonts w:ascii="宋体" w:eastAsia="宋体" w:hAnsi="宋体" w:cs="Times New Roman"/>
          <w:sz w:val="24"/>
          <w:szCs w:val="24"/>
        </w:rPr>
      </w:pPr>
      <w:r w:rsidRPr="0073608E">
        <w:rPr>
          <w:rFonts w:ascii="宋体" w:eastAsia="宋体" w:hAnsi="宋体" w:cs="Times New Roman" w:hint="eastAsia"/>
          <w:sz w:val="24"/>
          <w:szCs w:val="24"/>
        </w:rPr>
        <w:t>教材公司认真履行员工劳动保障责任，严格按工资薪酬政策，按月按时支付工资，严格执行国家法定假日及休假政策，为员工提供了安全卫生的办公环境，为职工按期足额缴纳基本养老保险、医疗保险、工伤保险、失业保险、生育保险及住房公积金，并有定期体检等福利政策。</w:t>
      </w:r>
    </w:p>
    <w:p w:rsidR="00AF6ECC" w:rsidRPr="00672E31" w:rsidRDefault="00AF6ECC" w:rsidP="00F84ACA">
      <w:pPr>
        <w:pStyle w:val="1"/>
        <w:spacing w:line="360" w:lineRule="auto"/>
      </w:pPr>
      <w:r w:rsidRPr="0073608E">
        <w:rPr>
          <w:rFonts w:hint="eastAsia"/>
        </w:rPr>
        <w:t>第五</w:t>
      </w:r>
      <w:r w:rsidR="00F73BC6" w:rsidRPr="0073608E">
        <w:rPr>
          <w:rFonts w:hint="eastAsia"/>
        </w:rPr>
        <w:t>部</w:t>
      </w:r>
      <w:r w:rsidR="00F73BC6">
        <w:rPr>
          <w:rFonts w:hint="eastAsia"/>
        </w:rPr>
        <w:t>分</w:t>
      </w:r>
      <w:r>
        <w:rPr>
          <w:rFonts w:hint="eastAsia"/>
        </w:rPr>
        <w:t xml:space="preserve">  </w:t>
      </w:r>
      <w:r w:rsidRPr="00672E31">
        <w:rPr>
          <w:rFonts w:hint="eastAsia"/>
        </w:rPr>
        <w:t>履职待遇、业务支出情况</w:t>
      </w:r>
    </w:p>
    <w:p w:rsidR="00AF6ECC" w:rsidRDefault="00AF6ECC" w:rsidP="00340CD8">
      <w:pPr>
        <w:pStyle w:val="2"/>
        <w:spacing w:before="312" w:after="156" w:line="360" w:lineRule="auto"/>
        <w:ind w:firstLine="562"/>
      </w:pPr>
      <w:r>
        <w:rPr>
          <w:rFonts w:hint="eastAsia"/>
        </w:rPr>
        <w:t>一、</w:t>
      </w:r>
      <w:r w:rsidRPr="00672E31">
        <w:rPr>
          <w:rFonts w:hint="eastAsia"/>
        </w:rPr>
        <w:t>企业领导人员公务用车配备、使用、维修情况或车贴发放情况；差旅、国（境）外考察培训等费用的年度预算及执行情况</w:t>
      </w:r>
    </w:p>
    <w:p w:rsidR="001F3B3B" w:rsidRPr="002A020D" w:rsidRDefault="00AF6ECC" w:rsidP="001F3B3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w:t>
      </w:r>
      <w:r w:rsidR="00170A46">
        <w:rPr>
          <w:rFonts w:asciiTheme="minorEastAsia" w:hAnsiTheme="minorEastAsia" w:hint="eastAsia"/>
          <w:sz w:val="24"/>
          <w:szCs w:val="24"/>
        </w:rPr>
        <w:t>总经理</w:t>
      </w:r>
      <w:r w:rsidR="009B22D9">
        <w:rPr>
          <w:rFonts w:asciiTheme="minorEastAsia" w:hAnsiTheme="minorEastAsia" w:hint="eastAsia"/>
          <w:sz w:val="24"/>
          <w:szCs w:val="24"/>
        </w:rPr>
        <w:t>使用</w:t>
      </w:r>
      <w:r w:rsidR="00170A46">
        <w:rPr>
          <w:rFonts w:asciiTheme="minorEastAsia" w:hAnsiTheme="minorEastAsia" w:hint="eastAsia"/>
          <w:sz w:val="24"/>
          <w:szCs w:val="24"/>
        </w:rPr>
        <w:t>1</w:t>
      </w:r>
      <w:r>
        <w:rPr>
          <w:rFonts w:asciiTheme="minorEastAsia" w:hAnsiTheme="minorEastAsia" w:hint="eastAsia"/>
          <w:sz w:val="24"/>
          <w:szCs w:val="24"/>
        </w:rPr>
        <w:t>辆公务用车</w:t>
      </w:r>
      <w:r w:rsidR="00170A46">
        <w:rPr>
          <w:rFonts w:asciiTheme="minorEastAsia" w:hAnsiTheme="minorEastAsia" w:hint="eastAsia"/>
          <w:sz w:val="24"/>
          <w:szCs w:val="24"/>
        </w:rPr>
        <w:t>，</w:t>
      </w:r>
      <w:r>
        <w:rPr>
          <w:rFonts w:asciiTheme="minorEastAsia" w:hAnsiTheme="minorEastAsia" w:hint="eastAsia"/>
          <w:sz w:val="24"/>
          <w:szCs w:val="24"/>
        </w:rPr>
        <w:t>20</w:t>
      </w:r>
      <w:r w:rsidR="002172E7">
        <w:rPr>
          <w:rFonts w:asciiTheme="minorEastAsia" w:hAnsiTheme="minorEastAsia" w:hint="eastAsia"/>
          <w:sz w:val="24"/>
          <w:szCs w:val="24"/>
        </w:rPr>
        <w:t>2</w:t>
      </w:r>
      <w:r w:rsidR="00D75D55">
        <w:rPr>
          <w:rFonts w:asciiTheme="minorEastAsia" w:hAnsiTheme="minorEastAsia" w:hint="eastAsia"/>
          <w:sz w:val="24"/>
          <w:szCs w:val="24"/>
        </w:rPr>
        <w:t>1</w:t>
      </w:r>
      <w:r>
        <w:rPr>
          <w:rFonts w:asciiTheme="minorEastAsia" w:hAnsiTheme="minorEastAsia" w:hint="eastAsia"/>
          <w:sz w:val="24"/>
          <w:szCs w:val="24"/>
        </w:rPr>
        <w:t>年发生</w:t>
      </w:r>
      <w:r w:rsidR="00AC51CD">
        <w:rPr>
          <w:rFonts w:asciiTheme="minorEastAsia" w:hAnsiTheme="minorEastAsia" w:hint="eastAsia"/>
          <w:sz w:val="24"/>
          <w:szCs w:val="24"/>
        </w:rPr>
        <w:t>车辆保险、</w:t>
      </w:r>
      <w:r>
        <w:rPr>
          <w:rFonts w:asciiTheme="minorEastAsia" w:hAnsiTheme="minorEastAsia" w:hint="eastAsia"/>
          <w:sz w:val="24"/>
          <w:szCs w:val="24"/>
        </w:rPr>
        <w:t>维修等费用</w:t>
      </w:r>
      <w:r w:rsidR="00920068">
        <w:rPr>
          <w:rFonts w:asciiTheme="minorEastAsia" w:hAnsiTheme="minorEastAsia"/>
          <w:sz w:val="24"/>
          <w:szCs w:val="24"/>
        </w:rPr>
        <w:t>1.64</w:t>
      </w:r>
      <w:r w:rsidR="00BB38DA">
        <w:rPr>
          <w:rFonts w:asciiTheme="minorEastAsia" w:hAnsiTheme="minorEastAsia" w:hint="eastAsia"/>
          <w:sz w:val="24"/>
          <w:szCs w:val="24"/>
        </w:rPr>
        <w:t>万元；</w:t>
      </w:r>
      <w:r w:rsidR="00920068">
        <w:rPr>
          <w:rFonts w:asciiTheme="minorEastAsia" w:hAnsiTheme="minorEastAsia"/>
          <w:sz w:val="24"/>
          <w:szCs w:val="24"/>
        </w:rPr>
        <w:t>7</w:t>
      </w:r>
      <w:r w:rsidR="00170A46">
        <w:rPr>
          <w:rFonts w:asciiTheme="minorEastAsia" w:hAnsiTheme="minorEastAsia" w:hint="eastAsia"/>
          <w:sz w:val="24"/>
          <w:szCs w:val="24"/>
        </w:rPr>
        <w:t>位公司领导领取车辆补贴共计</w:t>
      </w:r>
      <w:r w:rsidR="00D75D55">
        <w:rPr>
          <w:rFonts w:asciiTheme="minorEastAsia" w:hAnsiTheme="minorEastAsia" w:hint="eastAsia"/>
          <w:sz w:val="24"/>
          <w:szCs w:val="24"/>
        </w:rPr>
        <w:t>17.77</w:t>
      </w:r>
      <w:r w:rsidR="00170A46">
        <w:rPr>
          <w:rFonts w:asciiTheme="minorEastAsia" w:hAnsiTheme="minorEastAsia" w:hint="eastAsia"/>
          <w:sz w:val="24"/>
          <w:szCs w:val="24"/>
        </w:rPr>
        <w:t>万元。</w:t>
      </w:r>
      <w:r w:rsidR="001F3B3B">
        <w:rPr>
          <w:rFonts w:asciiTheme="minorEastAsia" w:hAnsiTheme="minorEastAsia" w:hint="eastAsia"/>
          <w:sz w:val="24"/>
          <w:szCs w:val="24"/>
        </w:rPr>
        <w:t>出国（境）费全年预算及实际发生额均为0。</w:t>
      </w:r>
    </w:p>
    <w:p w:rsidR="00AF6ECC" w:rsidRDefault="00AF6ECC" w:rsidP="00340CD8">
      <w:pPr>
        <w:pStyle w:val="2"/>
        <w:spacing w:before="312" w:after="156" w:line="360" w:lineRule="auto"/>
        <w:ind w:firstLine="562"/>
      </w:pPr>
      <w:r>
        <w:rPr>
          <w:rFonts w:hint="eastAsia"/>
        </w:rPr>
        <w:lastRenderedPageBreak/>
        <w:t>二、</w:t>
      </w:r>
      <w:r w:rsidRPr="00672E31">
        <w:rPr>
          <w:rFonts w:hint="eastAsia"/>
        </w:rPr>
        <w:t>业务人员车辆使用情况或车贴发放情况；业务招待、差旅、国（境）外考察培训等费用的年度预算及执行情况</w:t>
      </w:r>
    </w:p>
    <w:p w:rsidR="00AF6ECC" w:rsidRPr="002A020D" w:rsidRDefault="00AF6ECC" w:rsidP="00340CD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本年度公司共</w:t>
      </w:r>
      <w:r w:rsidR="009B22D9">
        <w:rPr>
          <w:rFonts w:asciiTheme="minorEastAsia" w:hAnsiTheme="minorEastAsia" w:hint="eastAsia"/>
          <w:sz w:val="24"/>
          <w:szCs w:val="24"/>
        </w:rPr>
        <w:t>使用</w:t>
      </w:r>
      <w:r w:rsidR="00AC51CD">
        <w:rPr>
          <w:rFonts w:asciiTheme="minorEastAsia" w:hAnsiTheme="minorEastAsia" w:hint="eastAsia"/>
          <w:sz w:val="24"/>
          <w:szCs w:val="24"/>
        </w:rPr>
        <w:t>4</w:t>
      </w:r>
      <w:r>
        <w:rPr>
          <w:rFonts w:asciiTheme="minorEastAsia" w:hAnsiTheme="minorEastAsia" w:hint="eastAsia"/>
          <w:sz w:val="24"/>
          <w:szCs w:val="24"/>
        </w:rPr>
        <w:t>辆</w:t>
      </w:r>
      <w:r w:rsidR="00051974">
        <w:rPr>
          <w:rFonts w:asciiTheme="minorEastAsia" w:hAnsiTheme="minorEastAsia" w:hint="eastAsia"/>
          <w:sz w:val="24"/>
          <w:szCs w:val="24"/>
        </w:rPr>
        <w:t>业</w:t>
      </w:r>
      <w:r>
        <w:rPr>
          <w:rFonts w:asciiTheme="minorEastAsia" w:hAnsiTheme="minorEastAsia" w:hint="eastAsia"/>
          <w:sz w:val="24"/>
          <w:szCs w:val="24"/>
        </w:rPr>
        <w:t>务用车</w:t>
      </w:r>
      <w:r w:rsidR="007C044A">
        <w:rPr>
          <w:rFonts w:asciiTheme="minorEastAsia" w:hAnsiTheme="minorEastAsia" w:hint="eastAsia"/>
          <w:sz w:val="24"/>
          <w:szCs w:val="24"/>
        </w:rPr>
        <w:t>。</w:t>
      </w:r>
      <w:r w:rsidR="005A2678">
        <w:rPr>
          <w:rFonts w:asciiTheme="minorEastAsia" w:hAnsiTheme="minorEastAsia" w:hint="eastAsia"/>
          <w:sz w:val="24"/>
          <w:szCs w:val="24"/>
        </w:rPr>
        <w:t>20</w:t>
      </w:r>
      <w:r w:rsidR="002172E7">
        <w:rPr>
          <w:rFonts w:asciiTheme="minorEastAsia" w:hAnsiTheme="minorEastAsia" w:hint="eastAsia"/>
          <w:sz w:val="24"/>
          <w:szCs w:val="24"/>
        </w:rPr>
        <w:t>2</w:t>
      </w:r>
      <w:r w:rsidR="009735C2">
        <w:rPr>
          <w:rFonts w:asciiTheme="minorEastAsia" w:hAnsiTheme="minorEastAsia" w:hint="eastAsia"/>
          <w:sz w:val="24"/>
          <w:szCs w:val="24"/>
        </w:rPr>
        <w:t>1</w:t>
      </w:r>
      <w:r w:rsidR="005A2678">
        <w:rPr>
          <w:rFonts w:asciiTheme="minorEastAsia" w:hAnsiTheme="minorEastAsia" w:hint="eastAsia"/>
          <w:sz w:val="24"/>
          <w:szCs w:val="24"/>
        </w:rPr>
        <w:t>年发生</w:t>
      </w:r>
      <w:r w:rsidR="00AC51CD">
        <w:rPr>
          <w:rFonts w:asciiTheme="minorEastAsia" w:hAnsiTheme="minorEastAsia" w:hint="eastAsia"/>
          <w:sz w:val="24"/>
          <w:szCs w:val="24"/>
        </w:rPr>
        <w:t>车辆保险、</w:t>
      </w:r>
      <w:r w:rsidR="005A2678">
        <w:rPr>
          <w:rFonts w:asciiTheme="minorEastAsia" w:hAnsiTheme="minorEastAsia" w:hint="eastAsia"/>
          <w:sz w:val="24"/>
          <w:szCs w:val="24"/>
        </w:rPr>
        <w:t>维修</w:t>
      </w:r>
      <w:r w:rsidR="00B50767">
        <w:rPr>
          <w:rFonts w:asciiTheme="minorEastAsia" w:hAnsiTheme="minorEastAsia" w:hint="eastAsia"/>
          <w:sz w:val="24"/>
          <w:szCs w:val="24"/>
        </w:rPr>
        <w:t>、燃油</w:t>
      </w:r>
      <w:r w:rsidR="005A2678">
        <w:rPr>
          <w:rFonts w:asciiTheme="minorEastAsia" w:hAnsiTheme="minorEastAsia" w:hint="eastAsia"/>
          <w:sz w:val="24"/>
          <w:szCs w:val="24"/>
        </w:rPr>
        <w:t>等费用</w:t>
      </w:r>
      <w:r w:rsidR="00920068">
        <w:rPr>
          <w:rFonts w:asciiTheme="minorEastAsia" w:hAnsiTheme="minorEastAsia"/>
          <w:sz w:val="24"/>
          <w:szCs w:val="24"/>
        </w:rPr>
        <w:t>14.63</w:t>
      </w:r>
      <w:r>
        <w:rPr>
          <w:rFonts w:asciiTheme="minorEastAsia" w:hAnsiTheme="minorEastAsia" w:hint="eastAsia"/>
          <w:sz w:val="24"/>
          <w:szCs w:val="24"/>
        </w:rPr>
        <w:t>万元</w:t>
      </w:r>
      <w:r w:rsidR="001F3B3B">
        <w:rPr>
          <w:rFonts w:asciiTheme="minorEastAsia" w:hAnsiTheme="minorEastAsia" w:hint="eastAsia"/>
          <w:sz w:val="24"/>
          <w:szCs w:val="24"/>
        </w:rPr>
        <w:t>；</w:t>
      </w:r>
      <w:r>
        <w:rPr>
          <w:rFonts w:asciiTheme="minorEastAsia" w:hAnsiTheme="minorEastAsia" w:hint="eastAsia"/>
          <w:sz w:val="24"/>
          <w:szCs w:val="24"/>
        </w:rPr>
        <w:t>业务招待费年度预算为</w:t>
      </w:r>
      <w:r w:rsidR="009735C2">
        <w:rPr>
          <w:rFonts w:asciiTheme="minorEastAsia" w:hAnsiTheme="minorEastAsia" w:hint="eastAsia"/>
          <w:sz w:val="24"/>
          <w:szCs w:val="24"/>
        </w:rPr>
        <w:t>15</w:t>
      </w:r>
      <w:r>
        <w:rPr>
          <w:rFonts w:asciiTheme="minorEastAsia" w:hAnsiTheme="minorEastAsia" w:hint="eastAsia"/>
          <w:sz w:val="24"/>
          <w:szCs w:val="24"/>
        </w:rPr>
        <w:t>万元，实际发生</w:t>
      </w:r>
      <w:r w:rsidR="009735C2">
        <w:rPr>
          <w:rFonts w:asciiTheme="minorEastAsia" w:hAnsiTheme="minorEastAsia" w:hint="eastAsia"/>
          <w:sz w:val="24"/>
          <w:szCs w:val="24"/>
        </w:rPr>
        <w:t>11.60</w:t>
      </w:r>
      <w:r>
        <w:rPr>
          <w:rFonts w:asciiTheme="minorEastAsia" w:hAnsiTheme="minorEastAsia" w:hint="eastAsia"/>
          <w:sz w:val="24"/>
          <w:szCs w:val="24"/>
        </w:rPr>
        <w:t>万元；差旅费年度预算为</w:t>
      </w:r>
      <w:r w:rsidR="009735C2">
        <w:rPr>
          <w:rFonts w:asciiTheme="minorEastAsia" w:hAnsiTheme="minorEastAsia" w:hint="eastAsia"/>
          <w:sz w:val="24"/>
          <w:szCs w:val="24"/>
        </w:rPr>
        <w:t>60</w:t>
      </w:r>
      <w:r>
        <w:rPr>
          <w:rFonts w:asciiTheme="minorEastAsia" w:hAnsiTheme="minorEastAsia" w:hint="eastAsia"/>
          <w:sz w:val="24"/>
          <w:szCs w:val="24"/>
        </w:rPr>
        <w:t>万元，实际发生</w:t>
      </w:r>
      <w:r w:rsidR="009735C2">
        <w:rPr>
          <w:rFonts w:asciiTheme="minorEastAsia" w:hAnsiTheme="minorEastAsia" w:hint="eastAsia"/>
          <w:sz w:val="24"/>
          <w:szCs w:val="24"/>
        </w:rPr>
        <w:t>55.89</w:t>
      </w:r>
      <w:r>
        <w:rPr>
          <w:rFonts w:asciiTheme="minorEastAsia" w:hAnsiTheme="minorEastAsia" w:hint="eastAsia"/>
          <w:sz w:val="24"/>
          <w:szCs w:val="24"/>
        </w:rPr>
        <w:t>万元；出国（境）费全年预算及实际发生额均为0。</w:t>
      </w:r>
    </w:p>
    <w:p w:rsidR="00887786" w:rsidRDefault="00887786" w:rsidP="00340CD8">
      <w:pPr>
        <w:spacing w:line="360" w:lineRule="auto"/>
      </w:pPr>
    </w:p>
    <w:p w:rsidR="00887786" w:rsidRPr="00887786" w:rsidRDefault="00887786" w:rsidP="00887786">
      <w:pPr>
        <w:widowControl/>
        <w:shd w:val="clear" w:color="auto" w:fill="FFFFFF"/>
        <w:wordWrap w:val="0"/>
        <w:spacing w:line="420" w:lineRule="atLeast"/>
        <w:ind w:firstLine="480"/>
        <w:jc w:val="left"/>
        <w:rPr>
          <w:rFonts w:asciiTheme="minorEastAsia" w:hAnsiTheme="minorEastAsia"/>
          <w:sz w:val="24"/>
          <w:szCs w:val="24"/>
        </w:rPr>
      </w:pPr>
    </w:p>
    <w:p w:rsidR="00887786" w:rsidRPr="00887786" w:rsidRDefault="00887786" w:rsidP="00340CD8">
      <w:pPr>
        <w:spacing w:line="360" w:lineRule="auto"/>
      </w:pPr>
    </w:p>
    <w:sectPr w:rsidR="00887786" w:rsidRPr="00887786" w:rsidSect="000D5E27">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9B6" w:rsidRDefault="00D749B6" w:rsidP="00AF6ECC">
      <w:r>
        <w:separator/>
      </w:r>
    </w:p>
  </w:endnote>
  <w:endnote w:type="continuationSeparator" w:id="0">
    <w:p w:rsidR="00D749B6" w:rsidRDefault="00D749B6" w:rsidP="00AF6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8089"/>
      <w:docPartObj>
        <w:docPartGallery w:val="Page Numbers (Bottom of Page)"/>
        <w:docPartUnique/>
      </w:docPartObj>
    </w:sdtPr>
    <w:sdtContent>
      <w:p w:rsidR="000B2D82" w:rsidRDefault="00146A06">
        <w:pPr>
          <w:pStyle w:val="a4"/>
          <w:jc w:val="center"/>
        </w:pPr>
        <w:r>
          <w:fldChar w:fldCharType="begin"/>
        </w:r>
        <w:r w:rsidR="000B2D82">
          <w:instrText xml:space="preserve"> PAGE   \* MERGEFORMAT </w:instrText>
        </w:r>
        <w:r>
          <w:fldChar w:fldCharType="separate"/>
        </w:r>
        <w:r w:rsidR="00C6220F" w:rsidRPr="00C6220F">
          <w:rPr>
            <w:noProof/>
            <w:lang w:val="zh-CN"/>
          </w:rPr>
          <w:t>13</w:t>
        </w:r>
        <w:r>
          <w:fldChar w:fldCharType="end"/>
        </w:r>
      </w:p>
    </w:sdtContent>
  </w:sdt>
  <w:p w:rsidR="00F84ACA" w:rsidRDefault="00F84AC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9B6" w:rsidRDefault="00D749B6" w:rsidP="00AF6ECC">
      <w:r>
        <w:separator/>
      </w:r>
    </w:p>
  </w:footnote>
  <w:footnote w:type="continuationSeparator" w:id="0">
    <w:p w:rsidR="00D749B6" w:rsidRDefault="00D749B6" w:rsidP="00AF6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rsidP="00C6220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5A51B6"/>
    <w:multiLevelType w:val="singleLevel"/>
    <w:tmpl w:val="CD5A51B6"/>
    <w:lvl w:ilvl="0">
      <w:start w:val="1"/>
      <w:numFmt w:val="chineseCounting"/>
      <w:suff w:val="nothing"/>
      <w:lvlText w:val="%1、"/>
      <w:lvlJc w:val="left"/>
      <w:rPr>
        <w:rFonts w:hint="eastAsia"/>
      </w:rPr>
    </w:lvl>
  </w:abstractNum>
  <w:abstractNum w:abstractNumId="1">
    <w:nsid w:val="5A65A497"/>
    <w:multiLevelType w:val="singleLevel"/>
    <w:tmpl w:val="5A65A497"/>
    <w:lvl w:ilvl="0">
      <w:start w:val="1"/>
      <w:numFmt w:val="chineseCounting"/>
      <w:suff w:val="nothing"/>
      <w:lvlText w:val="（%1）"/>
      <w:lvlJc w:val="left"/>
    </w:lvl>
  </w:abstractNum>
  <w:abstractNum w:abstractNumId="2">
    <w:nsid w:val="735E2D88"/>
    <w:multiLevelType w:val="hybridMultilevel"/>
    <w:tmpl w:val="8D240538"/>
    <w:lvl w:ilvl="0" w:tplc="80D26F12">
      <w:start w:val="1"/>
      <w:numFmt w:val="japaneseCounting"/>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CC"/>
    <w:rsid w:val="00014987"/>
    <w:rsid w:val="0001747E"/>
    <w:rsid w:val="00020C4E"/>
    <w:rsid w:val="0002139A"/>
    <w:rsid w:val="00022813"/>
    <w:rsid w:val="00024C86"/>
    <w:rsid w:val="000258D2"/>
    <w:rsid w:val="00033076"/>
    <w:rsid w:val="00037A15"/>
    <w:rsid w:val="00042C19"/>
    <w:rsid w:val="00046652"/>
    <w:rsid w:val="00051974"/>
    <w:rsid w:val="000521C8"/>
    <w:rsid w:val="00054F18"/>
    <w:rsid w:val="00056A9B"/>
    <w:rsid w:val="00057B57"/>
    <w:rsid w:val="00061E08"/>
    <w:rsid w:val="00063D16"/>
    <w:rsid w:val="00066783"/>
    <w:rsid w:val="00066C50"/>
    <w:rsid w:val="00071873"/>
    <w:rsid w:val="00073828"/>
    <w:rsid w:val="00074E35"/>
    <w:rsid w:val="00075CDD"/>
    <w:rsid w:val="00075ECC"/>
    <w:rsid w:val="0007626C"/>
    <w:rsid w:val="0008253F"/>
    <w:rsid w:val="000839C4"/>
    <w:rsid w:val="0008634D"/>
    <w:rsid w:val="00086C9C"/>
    <w:rsid w:val="00096C3F"/>
    <w:rsid w:val="00097780"/>
    <w:rsid w:val="000A5BE0"/>
    <w:rsid w:val="000B038A"/>
    <w:rsid w:val="000B2D82"/>
    <w:rsid w:val="000B2E25"/>
    <w:rsid w:val="000B6EE6"/>
    <w:rsid w:val="000C5A09"/>
    <w:rsid w:val="000D224F"/>
    <w:rsid w:val="000D2C93"/>
    <w:rsid w:val="000D3D05"/>
    <w:rsid w:val="000D48EA"/>
    <w:rsid w:val="000D5491"/>
    <w:rsid w:val="000D5E27"/>
    <w:rsid w:val="000E066F"/>
    <w:rsid w:val="000E6BFD"/>
    <w:rsid w:val="000E78A2"/>
    <w:rsid w:val="000F3C06"/>
    <w:rsid w:val="00100C68"/>
    <w:rsid w:val="001032DF"/>
    <w:rsid w:val="0011076F"/>
    <w:rsid w:val="00131335"/>
    <w:rsid w:val="001328BD"/>
    <w:rsid w:val="00132F32"/>
    <w:rsid w:val="00133EBB"/>
    <w:rsid w:val="00134F27"/>
    <w:rsid w:val="00143AF1"/>
    <w:rsid w:val="0014562B"/>
    <w:rsid w:val="00146A06"/>
    <w:rsid w:val="00152511"/>
    <w:rsid w:val="00152BB0"/>
    <w:rsid w:val="00161CE2"/>
    <w:rsid w:val="00164966"/>
    <w:rsid w:val="00170A46"/>
    <w:rsid w:val="001727E3"/>
    <w:rsid w:val="00175681"/>
    <w:rsid w:val="001756AE"/>
    <w:rsid w:val="0017670A"/>
    <w:rsid w:val="001850C3"/>
    <w:rsid w:val="00187052"/>
    <w:rsid w:val="001920E9"/>
    <w:rsid w:val="00195242"/>
    <w:rsid w:val="00197478"/>
    <w:rsid w:val="00197A0C"/>
    <w:rsid w:val="001A24B0"/>
    <w:rsid w:val="001A268E"/>
    <w:rsid w:val="001A4078"/>
    <w:rsid w:val="001B1159"/>
    <w:rsid w:val="001B5E93"/>
    <w:rsid w:val="001C42D9"/>
    <w:rsid w:val="001D54EC"/>
    <w:rsid w:val="001E1E8E"/>
    <w:rsid w:val="001E4ABC"/>
    <w:rsid w:val="001F2546"/>
    <w:rsid w:val="001F3781"/>
    <w:rsid w:val="001F3B3B"/>
    <w:rsid w:val="002101A5"/>
    <w:rsid w:val="00210454"/>
    <w:rsid w:val="00212490"/>
    <w:rsid w:val="00215217"/>
    <w:rsid w:val="00215730"/>
    <w:rsid w:val="002172E7"/>
    <w:rsid w:val="00223520"/>
    <w:rsid w:val="00224CAA"/>
    <w:rsid w:val="00225481"/>
    <w:rsid w:val="00226051"/>
    <w:rsid w:val="002262D0"/>
    <w:rsid w:val="00226D18"/>
    <w:rsid w:val="00227831"/>
    <w:rsid w:val="002342C5"/>
    <w:rsid w:val="002514F1"/>
    <w:rsid w:val="00251D4B"/>
    <w:rsid w:val="00256E8D"/>
    <w:rsid w:val="002575DB"/>
    <w:rsid w:val="0026754D"/>
    <w:rsid w:val="00267D4A"/>
    <w:rsid w:val="00270036"/>
    <w:rsid w:val="00282EF7"/>
    <w:rsid w:val="00285F7D"/>
    <w:rsid w:val="00286F29"/>
    <w:rsid w:val="002946CB"/>
    <w:rsid w:val="00296776"/>
    <w:rsid w:val="00297DD2"/>
    <w:rsid w:val="002A0934"/>
    <w:rsid w:val="002A09FD"/>
    <w:rsid w:val="002A3835"/>
    <w:rsid w:val="002A5B03"/>
    <w:rsid w:val="002A7528"/>
    <w:rsid w:val="002B7202"/>
    <w:rsid w:val="002C1039"/>
    <w:rsid w:val="002D279A"/>
    <w:rsid w:val="002D3C6A"/>
    <w:rsid w:val="002D7E63"/>
    <w:rsid w:val="002E05DA"/>
    <w:rsid w:val="002E198E"/>
    <w:rsid w:val="002E33BE"/>
    <w:rsid w:val="002E4354"/>
    <w:rsid w:val="002E6AC6"/>
    <w:rsid w:val="002E7A43"/>
    <w:rsid w:val="002F026D"/>
    <w:rsid w:val="002F18A5"/>
    <w:rsid w:val="002F42B5"/>
    <w:rsid w:val="002F6FD3"/>
    <w:rsid w:val="002F71E9"/>
    <w:rsid w:val="00307D1F"/>
    <w:rsid w:val="003108B1"/>
    <w:rsid w:val="00310D59"/>
    <w:rsid w:val="003179D8"/>
    <w:rsid w:val="00320DDA"/>
    <w:rsid w:val="003252FC"/>
    <w:rsid w:val="003274C0"/>
    <w:rsid w:val="00335B86"/>
    <w:rsid w:val="00336520"/>
    <w:rsid w:val="00340337"/>
    <w:rsid w:val="00340CD8"/>
    <w:rsid w:val="00342401"/>
    <w:rsid w:val="00342598"/>
    <w:rsid w:val="003429CA"/>
    <w:rsid w:val="00344C0C"/>
    <w:rsid w:val="003457AE"/>
    <w:rsid w:val="00350C55"/>
    <w:rsid w:val="00352B7D"/>
    <w:rsid w:val="0035414F"/>
    <w:rsid w:val="00357351"/>
    <w:rsid w:val="00357474"/>
    <w:rsid w:val="0036215A"/>
    <w:rsid w:val="00363572"/>
    <w:rsid w:val="00364636"/>
    <w:rsid w:val="00364C50"/>
    <w:rsid w:val="003749DB"/>
    <w:rsid w:val="00380B09"/>
    <w:rsid w:val="00383C33"/>
    <w:rsid w:val="00390E13"/>
    <w:rsid w:val="003931E6"/>
    <w:rsid w:val="0039555F"/>
    <w:rsid w:val="00395C83"/>
    <w:rsid w:val="003A20E4"/>
    <w:rsid w:val="003A7827"/>
    <w:rsid w:val="003B0135"/>
    <w:rsid w:val="003B0D61"/>
    <w:rsid w:val="003C0C1C"/>
    <w:rsid w:val="003C4D17"/>
    <w:rsid w:val="003C5DF7"/>
    <w:rsid w:val="003D2E73"/>
    <w:rsid w:val="003E1382"/>
    <w:rsid w:val="003E474B"/>
    <w:rsid w:val="003E6966"/>
    <w:rsid w:val="003F423E"/>
    <w:rsid w:val="003F5E1B"/>
    <w:rsid w:val="003F6E1B"/>
    <w:rsid w:val="00405BDF"/>
    <w:rsid w:val="00406F30"/>
    <w:rsid w:val="0041672E"/>
    <w:rsid w:val="00422AC4"/>
    <w:rsid w:val="0042396E"/>
    <w:rsid w:val="004251A4"/>
    <w:rsid w:val="00431192"/>
    <w:rsid w:val="004328B8"/>
    <w:rsid w:val="00435FDE"/>
    <w:rsid w:val="0044085D"/>
    <w:rsid w:val="00445426"/>
    <w:rsid w:val="00450A3A"/>
    <w:rsid w:val="004516F3"/>
    <w:rsid w:val="00452268"/>
    <w:rsid w:val="0045392E"/>
    <w:rsid w:val="0046249C"/>
    <w:rsid w:val="00463255"/>
    <w:rsid w:val="00465400"/>
    <w:rsid w:val="004660CB"/>
    <w:rsid w:val="00473BFF"/>
    <w:rsid w:val="0047433C"/>
    <w:rsid w:val="0047723B"/>
    <w:rsid w:val="00481D67"/>
    <w:rsid w:val="004878D2"/>
    <w:rsid w:val="00491749"/>
    <w:rsid w:val="004967AB"/>
    <w:rsid w:val="004A1153"/>
    <w:rsid w:val="004A1411"/>
    <w:rsid w:val="004B0773"/>
    <w:rsid w:val="004B3D5B"/>
    <w:rsid w:val="004C15D9"/>
    <w:rsid w:val="004C22D7"/>
    <w:rsid w:val="004C265A"/>
    <w:rsid w:val="004C4D83"/>
    <w:rsid w:val="004C5CD1"/>
    <w:rsid w:val="004C67A6"/>
    <w:rsid w:val="004D4B46"/>
    <w:rsid w:val="004D6F65"/>
    <w:rsid w:val="004E0ACA"/>
    <w:rsid w:val="004E1FE1"/>
    <w:rsid w:val="004E578C"/>
    <w:rsid w:val="004E7AE7"/>
    <w:rsid w:val="004F6889"/>
    <w:rsid w:val="00500354"/>
    <w:rsid w:val="00501819"/>
    <w:rsid w:val="00501CB1"/>
    <w:rsid w:val="00503127"/>
    <w:rsid w:val="00504D0F"/>
    <w:rsid w:val="00515005"/>
    <w:rsid w:val="00521FC3"/>
    <w:rsid w:val="0052318B"/>
    <w:rsid w:val="00524121"/>
    <w:rsid w:val="00524259"/>
    <w:rsid w:val="0054143D"/>
    <w:rsid w:val="00545EED"/>
    <w:rsid w:val="00551D3C"/>
    <w:rsid w:val="00552BD8"/>
    <w:rsid w:val="00553C19"/>
    <w:rsid w:val="00556E0D"/>
    <w:rsid w:val="00557E25"/>
    <w:rsid w:val="005621F2"/>
    <w:rsid w:val="00563B46"/>
    <w:rsid w:val="005654FE"/>
    <w:rsid w:val="005731C2"/>
    <w:rsid w:val="00581155"/>
    <w:rsid w:val="00584D14"/>
    <w:rsid w:val="0058713F"/>
    <w:rsid w:val="00587EA8"/>
    <w:rsid w:val="00590C59"/>
    <w:rsid w:val="005951F7"/>
    <w:rsid w:val="00595BD7"/>
    <w:rsid w:val="005A2678"/>
    <w:rsid w:val="005B0EE4"/>
    <w:rsid w:val="005B1541"/>
    <w:rsid w:val="005B28D4"/>
    <w:rsid w:val="005B37D5"/>
    <w:rsid w:val="005C0E3D"/>
    <w:rsid w:val="005C488A"/>
    <w:rsid w:val="005D2BF5"/>
    <w:rsid w:val="005D418B"/>
    <w:rsid w:val="005E5502"/>
    <w:rsid w:val="005F0AB6"/>
    <w:rsid w:val="005F2278"/>
    <w:rsid w:val="005F62FF"/>
    <w:rsid w:val="005F7FF1"/>
    <w:rsid w:val="0060494C"/>
    <w:rsid w:val="0060622D"/>
    <w:rsid w:val="00606478"/>
    <w:rsid w:val="00606518"/>
    <w:rsid w:val="00606C32"/>
    <w:rsid w:val="00610C8C"/>
    <w:rsid w:val="00612A38"/>
    <w:rsid w:val="00615DC3"/>
    <w:rsid w:val="006254DA"/>
    <w:rsid w:val="00630B69"/>
    <w:rsid w:val="0063124F"/>
    <w:rsid w:val="0063247F"/>
    <w:rsid w:val="0063407C"/>
    <w:rsid w:val="00640507"/>
    <w:rsid w:val="00652E10"/>
    <w:rsid w:val="00661CFF"/>
    <w:rsid w:val="00663B6A"/>
    <w:rsid w:val="0066401F"/>
    <w:rsid w:val="006649F3"/>
    <w:rsid w:val="00666B3B"/>
    <w:rsid w:val="00666C9D"/>
    <w:rsid w:val="0068170B"/>
    <w:rsid w:val="00681DC3"/>
    <w:rsid w:val="00683EB1"/>
    <w:rsid w:val="00685B7F"/>
    <w:rsid w:val="006878CD"/>
    <w:rsid w:val="006943E9"/>
    <w:rsid w:val="006947E4"/>
    <w:rsid w:val="00696419"/>
    <w:rsid w:val="0069756E"/>
    <w:rsid w:val="00697C4A"/>
    <w:rsid w:val="00697FA9"/>
    <w:rsid w:val="006A215D"/>
    <w:rsid w:val="006A69A5"/>
    <w:rsid w:val="006A76C0"/>
    <w:rsid w:val="006B3B79"/>
    <w:rsid w:val="006B53B9"/>
    <w:rsid w:val="006B60C9"/>
    <w:rsid w:val="006C620F"/>
    <w:rsid w:val="006C7BBC"/>
    <w:rsid w:val="006E17DD"/>
    <w:rsid w:val="006E7AC5"/>
    <w:rsid w:val="006F06AF"/>
    <w:rsid w:val="006F149C"/>
    <w:rsid w:val="00705D3B"/>
    <w:rsid w:val="00707E79"/>
    <w:rsid w:val="00710130"/>
    <w:rsid w:val="007114BC"/>
    <w:rsid w:val="007235E8"/>
    <w:rsid w:val="007235FD"/>
    <w:rsid w:val="007303F2"/>
    <w:rsid w:val="00734E96"/>
    <w:rsid w:val="0073608E"/>
    <w:rsid w:val="00737FB2"/>
    <w:rsid w:val="007450BE"/>
    <w:rsid w:val="00747408"/>
    <w:rsid w:val="007507D0"/>
    <w:rsid w:val="0075137D"/>
    <w:rsid w:val="00754A61"/>
    <w:rsid w:val="00757BC1"/>
    <w:rsid w:val="00763349"/>
    <w:rsid w:val="00764258"/>
    <w:rsid w:val="00770785"/>
    <w:rsid w:val="00772235"/>
    <w:rsid w:val="00773DF9"/>
    <w:rsid w:val="007770F9"/>
    <w:rsid w:val="0078371C"/>
    <w:rsid w:val="007907AA"/>
    <w:rsid w:val="007A07BE"/>
    <w:rsid w:val="007A24E9"/>
    <w:rsid w:val="007A3642"/>
    <w:rsid w:val="007B2DBE"/>
    <w:rsid w:val="007B4B2B"/>
    <w:rsid w:val="007B598D"/>
    <w:rsid w:val="007C044A"/>
    <w:rsid w:val="007C4DAA"/>
    <w:rsid w:val="007D27C9"/>
    <w:rsid w:val="007D3DC5"/>
    <w:rsid w:val="007D5FBF"/>
    <w:rsid w:val="007E45C8"/>
    <w:rsid w:val="007E5BFC"/>
    <w:rsid w:val="007F02F4"/>
    <w:rsid w:val="0080016C"/>
    <w:rsid w:val="00804DB0"/>
    <w:rsid w:val="00811015"/>
    <w:rsid w:val="00812D35"/>
    <w:rsid w:val="00813AAA"/>
    <w:rsid w:val="00814FF1"/>
    <w:rsid w:val="0081584D"/>
    <w:rsid w:val="00816232"/>
    <w:rsid w:val="0081761A"/>
    <w:rsid w:val="00821945"/>
    <w:rsid w:val="00823F14"/>
    <w:rsid w:val="00830207"/>
    <w:rsid w:val="008360AC"/>
    <w:rsid w:val="00850C2A"/>
    <w:rsid w:val="008553BF"/>
    <w:rsid w:val="0085651E"/>
    <w:rsid w:val="00862E34"/>
    <w:rsid w:val="00870EA6"/>
    <w:rsid w:val="008737A7"/>
    <w:rsid w:val="00875F44"/>
    <w:rsid w:val="00876607"/>
    <w:rsid w:val="008824A7"/>
    <w:rsid w:val="008835FA"/>
    <w:rsid w:val="00887573"/>
    <w:rsid w:val="00887786"/>
    <w:rsid w:val="008A19AA"/>
    <w:rsid w:val="008A6ED4"/>
    <w:rsid w:val="008B6654"/>
    <w:rsid w:val="008B7D70"/>
    <w:rsid w:val="008C1A4F"/>
    <w:rsid w:val="008D1F67"/>
    <w:rsid w:val="008E6F63"/>
    <w:rsid w:val="008F1927"/>
    <w:rsid w:val="008F5194"/>
    <w:rsid w:val="009103F1"/>
    <w:rsid w:val="009115AA"/>
    <w:rsid w:val="009137BA"/>
    <w:rsid w:val="00914EB3"/>
    <w:rsid w:val="00915089"/>
    <w:rsid w:val="0091781B"/>
    <w:rsid w:val="00920068"/>
    <w:rsid w:val="00920DF7"/>
    <w:rsid w:val="00920FB1"/>
    <w:rsid w:val="00921C1E"/>
    <w:rsid w:val="009220D6"/>
    <w:rsid w:val="00924937"/>
    <w:rsid w:val="00925BCD"/>
    <w:rsid w:val="00925CE8"/>
    <w:rsid w:val="009279EE"/>
    <w:rsid w:val="009411BA"/>
    <w:rsid w:val="00952813"/>
    <w:rsid w:val="009534E9"/>
    <w:rsid w:val="00960A0B"/>
    <w:rsid w:val="009612DE"/>
    <w:rsid w:val="00972FA5"/>
    <w:rsid w:val="009735C2"/>
    <w:rsid w:val="00976A34"/>
    <w:rsid w:val="009823A3"/>
    <w:rsid w:val="00986F82"/>
    <w:rsid w:val="00994E90"/>
    <w:rsid w:val="009A058A"/>
    <w:rsid w:val="009B07C5"/>
    <w:rsid w:val="009B22D9"/>
    <w:rsid w:val="009B7304"/>
    <w:rsid w:val="009C3B67"/>
    <w:rsid w:val="009C3E5E"/>
    <w:rsid w:val="009C4C74"/>
    <w:rsid w:val="009C675E"/>
    <w:rsid w:val="009D2B6F"/>
    <w:rsid w:val="009D7457"/>
    <w:rsid w:val="009E37C1"/>
    <w:rsid w:val="009E4A46"/>
    <w:rsid w:val="009E4E9D"/>
    <w:rsid w:val="009F7C6D"/>
    <w:rsid w:val="00A04C2D"/>
    <w:rsid w:val="00A069D4"/>
    <w:rsid w:val="00A2054D"/>
    <w:rsid w:val="00A21FA7"/>
    <w:rsid w:val="00A2467D"/>
    <w:rsid w:val="00A359C7"/>
    <w:rsid w:val="00A364A9"/>
    <w:rsid w:val="00A372B5"/>
    <w:rsid w:val="00A424E8"/>
    <w:rsid w:val="00A45543"/>
    <w:rsid w:val="00A472AF"/>
    <w:rsid w:val="00A528C2"/>
    <w:rsid w:val="00A53ABF"/>
    <w:rsid w:val="00A56585"/>
    <w:rsid w:val="00A61ABD"/>
    <w:rsid w:val="00A623E3"/>
    <w:rsid w:val="00A6287D"/>
    <w:rsid w:val="00A62FC1"/>
    <w:rsid w:val="00A66A13"/>
    <w:rsid w:val="00A67740"/>
    <w:rsid w:val="00A82605"/>
    <w:rsid w:val="00A90347"/>
    <w:rsid w:val="00A92C35"/>
    <w:rsid w:val="00A9510C"/>
    <w:rsid w:val="00A96A0C"/>
    <w:rsid w:val="00A97062"/>
    <w:rsid w:val="00AA244D"/>
    <w:rsid w:val="00AA4073"/>
    <w:rsid w:val="00AA6B75"/>
    <w:rsid w:val="00AA7D6C"/>
    <w:rsid w:val="00AB3B90"/>
    <w:rsid w:val="00AB6BDF"/>
    <w:rsid w:val="00AC1842"/>
    <w:rsid w:val="00AC36C9"/>
    <w:rsid w:val="00AC51CD"/>
    <w:rsid w:val="00AC72AE"/>
    <w:rsid w:val="00AD0F71"/>
    <w:rsid w:val="00AD67B6"/>
    <w:rsid w:val="00AE265F"/>
    <w:rsid w:val="00AF3A9A"/>
    <w:rsid w:val="00AF6ECC"/>
    <w:rsid w:val="00AF76E7"/>
    <w:rsid w:val="00B00916"/>
    <w:rsid w:val="00B0330A"/>
    <w:rsid w:val="00B03506"/>
    <w:rsid w:val="00B127E1"/>
    <w:rsid w:val="00B14A51"/>
    <w:rsid w:val="00B248F3"/>
    <w:rsid w:val="00B307FB"/>
    <w:rsid w:val="00B33E1F"/>
    <w:rsid w:val="00B448BF"/>
    <w:rsid w:val="00B45511"/>
    <w:rsid w:val="00B47CC2"/>
    <w:rsid w:val="00B47E91"/>
    <w:rsid w:val="00B5036B"/>
    <w:rsid w:val="00B50767"/>
    <w:rsid w:val="00B73D66"/>
    <w:rsid w:val="00B8237F"/>
    <w:rsid w:val="00B848E4"/>
    <w:rsid w:val="00B853E1"/>
    <w:rsid w:val="00B94854"/>
    <w:rsid w:val="00B9579D"/>
    <w:rsid w:val="00BA673C"/>
    <w:rsid w:val="00BB146A"/>
    <w:rsid w:val="00BB1A8E"/>
    <w:rsid w:val="00BB38DA"/>
    <w:rsid w:val="00BC3985"/>
    <w:rsid w:val="00BC50B3"/>
    <w:rsid w:val="00BC60A8"/>
    <w:rsid w:val="00BC7AEC"/>
    <w:rsid w:val="00BC7BE2"/>
    <w:rsid w:val="00BD23C7"/>
    <w:rsid w:val="00BD4300"/>
    <w:rsid w:val="00BD523A"/>
    <w:rsid w:val="00BD7361"/>
    <w:rsid w:val="00BD7376"/>
    <w:rsid w:val="00BE2149"/>
    <w:rsid w:val="00BE3775"/>
    <w:rsid w:val="00BE6F5C"/>
    <w:rsid w:val="00BF1D48"/>
    <w:rsid w:val="00C04634"/>
    <w:rsid w:val="00C04A5E"/>
    <w:rsid w:val="00C062E0"/>
    <w:rsid w:val="00C07BA1"/>
    <w:rsid w:val="00C116E0"/>
    <w:rsid w:val="00C157C3"/>
    <w:rsid w:val="00C16299"/>
    <w:rsid w:val="00C172BA"/>
    <w:rsid w:val="00C17E47"/>
    <w:rsid w:val="00C241CB"/>
    <w:rsid w:val="00C30ADA"/>
    <w:rsid w:val="00C30BFB"/>
    <w:rsid w:val="00C31B7F"/>
    <w:rsid w:val="00C36C74"/>
    <w:rsid w:val="00C432A4"/>
    <w:rsid w:val="00C47326"/>
    <w:rsid w:val="00C47974"/>
    <w:rsid w:val="00C51CF7"/>
    <w:rsid w:val="00C52144"/>
    <w:rsid w:val="00C6220F"/>
    <w:rsid w:val="00C6533D"/>
    <w:rsid w:val="00C654D3"/>
    <w:rsid w:val="00C678F4"/>
    <w:rsid w:val="00C679BD"/>
    <w:rsid w:val="00C71EAA"/>
    <w:rsid w:val="00C73455"/>
    <w:rsid w:val="00C7363F"/>
    <w:rsid w:val="00C75FAF"/>
    <w:rsid w:val="00C829B1"/>
    <w:rsid w:val="00C8717F"/>
    <w:rsid w:val="00C94591"/>
    <w:rsid w:val="00C9496F"/>
    <w:rsid w:val="00CA0B4D"/>
    <w:rsid w:val="00CA30ED"/>
    <w:rsid w:val="00CA4B56"/>
    <w:rsid w:val="00CB0A65"/>
    <w:rsid w:val="00CB6378"/>
    <w:rsid w:val="00CC4183"/>
    <w:rsid w:val="00CC457A"/>
    <w:rsid w:val="00CC690D"/>
    <w:rsid w:val="00CD29DF"/>
    <w:rsid w:val="00CD40CB"/>
    <w:rsid w:val="00CD7782"/>
    <w:rsid w:val="00CE6ACB"/>
    <w:rsid w:val="00CF2687"/>
    <w:rsid w:val="00CF2C63"/>
    <w:rsid w:val="00CF6BC6"/>
    <w:rsid w:val="00CF6D12"/>
    <w:rsid w:val="00CF7E72"/>
    <w:rsid w:val="00D04D60"/>
    <w:rsid w:val="00D055E6"/>
    <w:rsid w:val="00D0564E"/>
    <w:rsid w:val="00D06DC3"/>
    <w:rsid w:val="00D16F9F"/>
    <w:rsid w:val="00D17537"/>
    <w:rsid w:val="00D202D6"/>
    <w:rsid w:val="00D21EB0"/>
    <w:rsid w:val="00D222C9"/>
    <w:rsid w:val="00D249D7"/>
    <w:rsid w:val="00D24FFF"/>
    <w:rsid w:val="00D25E10"/>
    <w:rsid w:val="00D260AF"/>
    <w:rsid w:val="00D26124"/>
    <w:rsid w:val="00D272A8"/>
    <w:rsid w:val="00D2793A"/>
    <w:rsid w:val="00D33723"/>
    <w:rsid w:val="00D36AF7"/>
    <w:rsid w:val="00D37492"/>
    <w:rsid w:val="00D41262"/>
    <w:rsid w:val="00D45047"/>
    <w:rsid w:val="00D5278C"/>
    <w:rsid w:val="00D56FF8"/>
    <w:rsid w:val="00D6151E"/>
    <w:rsid w:val="00D749B6"/>
    <w:rsid w:val="00D75D55"/>
    <w:rsid w:val="00D81BA3"/>
    <w:rsid w:val="00D84377"/>
    <w:rsid w:val="00D90006"/>
    <w:rsid w:val="00D95ABF"/>
    <w:rsid w:val="00DA08CB"/>
    <w:rsid w:val="00DA389C"/>
    <w:rsid w:val="00DA7D1C"/>
    <w:rsid w:val="00DB120F"/>
    <w:rsid w:val="00DC547E"/>
    <w:rsid w:val="00DC5B3F"/>
    <w:rsid w:val="00DD0476"/>
    <w:rsid w:val="00DE156D"/>
    <w:rsid w:val="00DF55C5"/>
    <w:rsid w:val="00DF68CC"/>
    <w:rsid w:val="00E00CBA"/>
    <w:rsid w:val="00E03A07"/>
    <w:rsid w:val="00E07CB6"/>
    <w:rsid w:val="00E21CF0"/>
    <w:rsid w:val="00E22E37"/>
    <w:rsid w:val="00E22E72"/>
    <w:rsid w:val="00E23863"/>
    <w:rsid w:val="00E30489"/>
    <w:rsid w:val="00E32FD8"/>
    <w:rsid w:val="00E33FDD"/>
    <w:rsid w:val="00E35843"/>
    <w:rsid w:val="00E43830"/>
    <w:rsid w:val="00E43A89"/>
    <w:rsid w:val="00E52E30"/>
    <w:rsid w:val="00E6239D"/>
    <w:rsid w:val="00E64CBE"/>
    <w:rsid w:val="00E65536"/>
    <w:rsid w:val="00E70EF5"/>
    <w:rsid w:val="00E714CD"/>
    <w:rsid w:val="00E729EF"/>
    <w:rsid w:val="00E733BB"/>
    <w:rsid w:val="00E73805"/>
    <w:rsid w:val="00E74408"/>
    <w:rsid w:val="00E77C60"/>
    <w:rsid w:val="00E85C6E"/>
    <w:rsid w:val="00E87A35"/>
    <w:rsid w:val="00E90684"/>
    <w:rsid w:val="00E91A4F"/>
    <w:rsid w:val="00E94320"/>
    <w:rsid w:val="00E95A86"/>
    <w:rsid w:val="00E97C7D"/>
    <w:rsid w:val="00E97F5B"/>
    <w:rsid w:val="00EA03BC"/>
    <w:rsid w:val="00EA2B64"/>
    <w:rsid w:val="00EA33D6"/>
    <w:rsid w:val="00EA3CF7"/>
    <w:rsid w:val="00EA3E58"/>
    <w:rsid w:val="00EA60DF"/>
    <w:rsid w:val="00EB6122"/>
    <w:rsid w:val="00EC0082"/>
    <w:rsid w:val="00EC1C66"/>
    <w:rsid w:val="00EC2DE7"/>
    <w:rsid w:val="00EC316E"/>
    <w:rsid w:val="00EC4B60"/>
    <w:rsid w:val="00EC546A"/>
    <w:rsid w:val="00ED186D"/>
    <w:rsid w:val="00ED4CB4"/>
    <w:rsid w:val="00EE0C60"/>
    <w:rsid w:val="00EE4B97"/>
    <w:rsid w:val="00EE7EDA"/>
    <w:rsid w:val="00EF26DF"/>
    <w:rsid w:val="00EF2C7B"/>
    <w:rsid w:val="00F04568"/>
    <w:rsid w:val="00F06A3A"/>
    <w:rsid w:val="00F10436"/>
    <w:rsid w:val="00F15392"/>
    <w:rsid w:val="00F17A1B"/>
    <w:rsid w:val="00F3263A"/>
    <w:rsid w:val="00F438B2"/>
    <w:rsid w:val="00F43B2B"/>
    <w:rsid w:val="00F43EB8"/>
    <w:rsid w:val="00F472F7"/>
    <w:rsid w:val="00F50C8A"/>
    <w:rsid w:val="00F70215"/>
    <w:rsid w:val="00F71707"/>
    <w:rsid w:val="00F73BC6"/>
    <w:rsid w:val="00F771F6"/>
    <w:rsid w:val="00F821C7"/>
    <w:rsid w:val="00F84ACA"/>
    <w:rsid w:val="00F87A35"/>
    <w:rsid w:val="00F9150C"/>
    <w:rsid w:val="00F94743"/>
    <w:rsid w:val="00FA1082"/>
    <w:rsid w:val="00FA6A44"/>
    <w:rsid w:val="00FA71E4"/>
    <w:rsid w:val="00FB3020"/>
    <w:rsid w:val="00FB4A8C"/>
    <w:rsid w:val="00FD2E88"/>
    <w:rsid w:val="00FE0990"/>
    <w:rsid w:val="00FE1BB8"/>
    <w:rsid w:val="00FE1EF1"/>
    <w:rsid w:val="00FF1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CC"/>
    <w:pPr>
      <w:widowControl w:val="0"/>
      <w:jc w:val="both"/>
    </w:pPr>
  </w:style>
  <w:style w:type="paragraph" w:styleId="1">
    <w:name w:val="heading 1"/>
    <w:basedOn w:val="a"/>
    <w:next w:val="a"/>
    <w:link w:val="1Char"/>
    <w:uiPriority w:val="9"/>
    <w:qFormat/>
    <w:rsid w:val="00AF6ECC"/>
    <w:pPr>
      <w:keepNext/>
      <w:keepLines/>
      <w:spacing w:line="460" w:lineRule="exact"/>
      <w:jc w:val="center"/>
      <w:outlineLvl w:val="0"/>
    </w:pPr>
    <w:rPr>
      <w:rFonts w:eastAsia="黑体"/>
      <w:bCs/>
      <w:kern w:val="44"/>
      <w:sz w:val="30"/>
      <w:szCs w:val="44"/>
    </w:rPr>
  </w:style>
  <w:style w:type="paragraph" w:styleId="2">
    <w:name w:val="heading 2"/>
    <w:basedOn w:val="a"/>
    <w:next w:val="a"/>
    <w:link w:val="2Char"/>
    <w:uiPriority w:val="9"/>
    <w:unhideWhenUsed/>
    <w:qFormat/>
    <w:rsid w:val="00AF6ECC"/>
    <w:pPr>
      <w:keepNext/>
      <w:keepLines/>
      <w:spacing w:beforeLines="100" w:afterLines="50" w:line="460" w:lineRule="exact"/>
      <w:ind w:firstLineChars="200" w:firstLine="200"/>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AF6ECC"/>
    <w:pPr>
      <w:keepNext/>
      <w:keepLines/>
      <w:spacing w:line="460" w:lineRule="exact"/>
      <w:ind w:firstLineChars="200" w:firstLine="200"/>
      <w:jc w:val="left"/>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ECC"/>
    <w:rPr>
      <w:sz w:val="18"/>
      <w:szCs w:val="18"/>
    </w:rPr>
  </w:style>
  <w:style w:type="paragraph" w:styleId="a4">
    <w:name w:val="footer"/>
    <w:basedOn w:val="a"/>
    <w:link w:val="Char0"/>
    <w:uiPriority w:val="99"/>
    <w:unhideWhenUsed/>
    <w:rsid w:val="00AF6EC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ECC"/>
    <w:rPr>
      <w:sz w:val="18"/>
      <w:szCs w:val="18"/>
    </w:rPr>
  </w:style>
  <w:style w:type="character" w:customStyle="1" w:styleId="1Char">
    <w:name w:val="标题 1 Char"/>
    <w:basedOn w:val="a0"/>
    <w:link w:val="1"/>
    <w:uiPriority w:val="9"/>
    <w:rsid w:val="00AF6ECC"/>
    <w:rPr>
      <w:rFonts w:eastAsia="黑体"/>
      <w:bCs/>
      <w:kern w:val="44"/>
      <w:sz w:val="30"/>
      <w:szCs w:val="44"/>
    </w:rPr>
  </w:style>
  <w:style w:type="character" w:customStyle="1" w:styleId="2Char">
    <w:name w:val="标题 2 Char"/>
    <w:basedOn w:val="a0"/>
    <w:link w:val="2"/>
    <w:uiPriority w:val="9"/>
    <w:rsid w:val="00AF6ECC"/>
    <w:rPr>
      <w:rFonts w:asciiTheme="majorHAnsi" w:eastAsiaTheme="majorEastAsia" w:hAnsiTheme="majorHAnsi" w:cstheme="majorBidi"/>
      <w:b/>
      <w:bCs/>
      <w:sz w:val="28"/>
      <w:szCs w:val="32"/>
    </w:rPr>
  </w:style>
  <w:style w:type="character" w:customStyle="1" w:styleId="3Char">
    <w:name w:val="标题 3 Char"/>
    <w:basedOn w:val="a0"/>
    <w:link w:val="3"/>
    <w:uiPriority w:val="9"/>
    <w:rsid w:val="00AF6ECC"/>
    <w:rPr>
      <w:rFonts w:eastAsia="黑体"/>
      <w:bCs/>
      <w:sz w:val="24"/>
      <w:szCs w:val="32"/>
    </w:rPr>
  </w:style>
  <w:style w:type="table" w:styleId="a5">
    <w:name w:val="Table Grid"/>
    <w:basedOn w:val="a1"/>
    <w:uiPriority w:val="59"/>
    <w:rsid w:val="00AF6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20FB1"/>
    <w:rPr>
      <w:sz w:val="18"/>
      <w:szCs w:val="18"/>
    </w:rPr>
  </w:style>
  <w:style w:type="character" w:customStyle="1" w:styleId="Char1">
    <w:name w:val="批注框文本 Char"/>
    <w:basedOn w:val="a0"/>
    <w:link w:val="a6"/>
    <w:uiPriority w:val="99"/>
    <w:semiHidden/>
    <w:rsid w:val="00920FB1"/>
    <w:rPr>
      <w:sz w:val="18"/>
      <w:szCs w:val="18"/>
    </w:rPr>
  </w:style>
  <w:style w:type="paragraph" w:styleId="a7">
    <w:name w:val="No Spacing"/>
    <w:link w:val="Char2"/>
    <w:uiPriority w:val="1"/>
    <w:qFormat/>
    <w:rsid w:val="00F84ACA"/>
    <w:rPr>
      <w:kern w:val="0"/>
      <w:sz w:val="22"/>
    </w:rPr>
  </w:style>
  <w:style w:type="character" w:customStyle="1" w:styleId="Char2">
    <w:name w:val="无间隔 Char"/>
    <w:basedOn w:val="a0"/>
    <w:link w:val="a7"/>
    <w:uiPriority w:val="1"/>
    <w:rsid w:val="00F84ACA"/>
    <w:rPr>
      <w:kern w:val="0"/>
      <w:sz w:val="22"/>
    </w:rPr>
  </w:style>
  <w:style w:type="paragraph" w:styleId="a8">
    <w:name w:val="Date"/>
    <w:basedOn w:val="a"/>
    <w:next w:val="a"/>
    <w:link w:val="Char3"/>
    <w:uiPriority w:val="99"/>
    <w:semiHidden/>
    <w:unhideWhenUsed/>
    <w:rsid w:val="0046249C"/>
    <w:pPr>
      <w:ind w:leftChars="2500" w:left="100"/>
    </w:pPr>
  </w:style>
  <w:style w:type="character" w:customStyle="1" w:styleId="Char3">
    <w:name w:val="日期 Char"/>
    <w:basedOn w:val="a0"/>
    <w:link w:val="a8"/>
    <w:uiPriority w:val="99"/>
    <w:semiHidden/>
    <w:rsid w:val="0046249C"/>
  </w:style>
  <w:style w:type="paragraph" w:styleId="a9">
    <w:name w:val="List Paragraph"/>
    <w:basedOn w:val="a"/>
    <w:uiPriority w:val="34"/>
    <w:qFormat/>
    <w:rsid w:val="002F026D"/>
    <w:pPr>
      <w:ind w:firstLineChars="200" w:firstLine="420"/>
    </w:pPr>
  </w:style>
  <w:style w:type="paragraph" w:styleId="aa">
    <w:name w:val="Normal (Web)"/>
    <w:basedOn w:val="a"/>
    <w:rsid w:val="00A56585"/>
    <w:pPr>
      <w:widowControl/>
      <w:spacing w:before="100" w:beforeAutospacing="1" w:after="100" w:afterAutospacing="1"/>
      <w:jc w:val="left"/>
    </w:pPr>
    <w:rPr>
      <w:rFonts w:ascii="Times New Roman" w:eastAsia="宋体" w:hAnsi="Times New Roman" w:cs="Times New Roman"/>
      <w:kern w:val="0"/>
      <w:sz w:val="24"/>
      <w:szCs w:val="24"/>
    </w:rPr>
  </w:style>
  <w:style w:type="paragraph" w:styleId="ab">
    <w:name w:val="Plain Text"/>
    <w:basedOn w:val="a"/>
    <w:link w:val="Char4"/>
    <w:rsid w:val="005D418B"/>
    <w:rPr>
      <w:rFonts w:ascii="宋体" w:eastAsia="宋体" w:hAnsi="Courier New" w:cs="Times New Roman"/>
      <w:sz w:val="22"/>
    </w:rPr>
  </w:style>
  <w:style w:type="character" w:customStyle="1" w:styleId="Char4">
    <w:name w:val="纯文本 Char"/>
    <w:basedOn w:val="a0"/>
    <w:link w:val="ab"/>
    <w:rsid w:val="005D418B"/>
    <w:rPr>
      <w:rFonts w:ascii="宋体" w:eastAsia="宋体" w:hAnsi="Courier New" w:cs="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9F867-9517-4C3F-93DD-4F733E58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办公电脑</cp:lastModifiedBy>
  <cp:revision>13</cp:revision>
  <cp:lastPrinted>2022-06-28T09:25:00Z</cp:lastPrinted>
  <dcterms:created xsi:type="dcterms:W3CDTF">2022-06-24T07:19:00Z</dcterms:created>
  <dcterms:modified xsi:type="dcterms:W3CDTF">2022-07-19T01:46:00Z</dcterms:modified>
</cp:coreProperties>
</file>