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70" w:rsidRPr="008D33A0" w:rsidRDefault="00CA4470" w:rsidP="00CA4470">
      <w:pPr>
        <w:widowControl/>
        <w:shd w:val="clear" w:color="auto" w:fill="FFFFFF"/>
        <w:spacing w:line="450" w:lineRule="atLeast"/>
        <w:jc w:val="center"/>
        <w:outlineLvl w:val="0"/>
        <w:rPr>
          <w:rFonts w:ascii="宋体" w:eastAsia="宋体" w:hAnsi="宋体" w:cs="宋体"/>
          <w:b/>
          <w:bCs/>
          <w:color w:val="000000"/>
          <w:kern w:val="36"/>
          <w:sz w:val="30"/>
          <w:szCs w:val="30"/>
        </w:rPr>
      </w:pPr>
      <w:r w:rsidRPr="008D33A0">
        <w:rPr>
          <w:rFonts w:ascii="宋体" w:eastAsia="宋体" w:hAnsi="宋体" w:cs="宋体" w:hint="eastAsia"/>
          <w:b/>
          <w:bCs/>
          <w:color w:val="000000"/>
          <w:kern w:val="36"/>
          <w:sz w:val="30"/>
          <w:szCs w:val="30"/>
        </w:rPr>
        <w:t>山西经济出版社20</w:t>
      </w:r>
      <w:r w:rsidR="00DC0B0D">
        <w:rPr>
          <w:rFonts w:ascii="宋体" w:eastAsia="宋体" w:hAnsi="宋体" w:cs="宋体" w:hint="eastAsia"/>
          <w:b/>
          <w:bCs/>
          <w:color w:val="000000"/>
          <w:kern w:val="36"/>
          <w:sz w:val="30"/>
          <w:szCs w:val="30"/>
        </w:rPr>
        <w:t>2</w:t>
      </w:r>
      <w:r w:rsidR="003475BC">
        <w:rPr>
          <w:rFonts w:ascii="宋体" w:eastAsia="宋体" w:hAnsi="宋体" w:cs="宋体" w:hint="eastAsia"/>
          <w:b/>
          <w:bCs/>
          <w:color w:val="000000"/>
          <w:kern w:val="36"/>
          <w:sz w:val="30"/>
          <w:szCs w:val="30"/>
        </w:rPr>
        <w:t>1</w:t>
      </w:r>
      <w:r w:rsidRPr="008D33A0">
        <w:rPr>
          <w:rFonts w:ascii="宋体" w:eastAsia="宋体" w:hAnsi="宋体" w:cs="宋体" w:hint="eastAsia"/>
          <w:b/>
          <w:bCs/>
          <w:color w:val="000000"/>
          <w:kern w:val="36"/>
          <w:sz w:val="30"/>
          <w:szCs w:val="30"/>
        </w:rPr>
        <w:t>年度财务等重大信息</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第一部分  年度报告</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一、企业基本情况</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企业名称：山西经济出版社</w:t>
      </w:r>
      <w:r w:rsidR="00E46888">
        <w:rPr>
          <w:rFonts w:hint="eastAsia"/>
          <w:color w:val="000000"/>
          <w:sz w:val="21"/>
          <w:szCs w:val="21"/>
        </w:rPr>
        <w:t>有限责任公司</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英文名称：Shanxi Economy Press</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法定代表人：</w:t>
      </w:r>
      <w:r w:rsidR="00E46888">
        <w:rPr>
          <w:rFonts w:hint="eastAsia"/>
          <w:color w:val="000000"/>
          <w:sz w:val="21"/>
          <w:szCs w:val="21"/>
        </w:rPr>
        <w:t>张宝东</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注册地址：太原市迎泽区建设南路15号</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办公地址：太原市迎泽区建设南路15号   </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邮政编码：030012</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公司网址：</w:t>
      </w:r>
      <w:hyperlink r:id="rId7" w:history="1">
        <w:r>
          <w:rPr>
            <w:rStyle w:val="a4"/>
            <w:rFonts w:hint="eastAsia"/>
            <w:color w:val="1F3A87"/>
            <w:sz w:val="21"/>
            <w:szCs w:val="21"/>
          </w:rPr>
          <w:t>www.sxjjcb.com</w:t>
        </w:r>
      </w:hyperlink>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电子信箱：</w:t>
      </w:r>
      <w:hyperlink r:id="rId8" w:history="1">
        <w:r>
          <w:rPr>
            <w:rStyle w:val="a4"/>
            <w:rFonts w:hint="eastAsia"/>
            <w:color w:val="1F3A87"/>
            <w:sz w:val="21"/>
            <w:szCs w:val="21"/>
          </w:rPr>
          <w:t>scb@sxjjcb.com</w:t>
        </w:r>
      </w:hyperlink>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经营范围: 图书出版、发行；版权贸易，印刷物资，广告经营。</w:t>
      </w:r>
    </w:p>
    <w:p w:rsidR="00CA4470" w:rsidRDefault="00CA4470" w:rsidP="007A57E4">
      <w:pPr>
        <w:pStyle w:val="a3"/>
        <w:shd w:val="clear" w:color="auto" w:fill="FFFFFF"/>
        <w:spacing w:before="210" w:beforeAutospacing="0" w:after="0" w:afterAutospacing="0" w:line="378" w:lineRule="atLeast"/>
        <w:rPr>
          <w:color w:val="000000"/>
          <w:sz w:val="21"/>
          <w:szCs w:val="21"/>
        </w:rPr>
      </w:pPr>
    </w:p>
    <w:p w:rsidR="00DF1BE9" w:rsidRPr="003867D7" w:rsidRDefault="00DF1BE9" w:rsidP="00DF1BE9">
      <w:pPr>
        <w:pStyle w:val="a3"/>
        <w:shd w:val="clear" w:color="auto" w:fill="FFFFFF"/>
        <w:spacing w:before="0" w:beforeAutospacing="0" w:after="0" w:afterAutospacing="0" w:line="600" w:lineRule="exact"/>
        <w:ind w:firstLine="380"/>
        <w:rPr>
          <w:rFonts w:asciiTheme="minorEastAsia" w:eastAsiaTheme="minorEastAsia" w:hAnsiTheme="minorEastAsia"/>
          <w:color w:val="000000" w:themeColor="text1"/>
        </w:rPr>
      </w:pPr>
      <w:r w:rsidRPr="003867D7">
        <w:rPr>
          <w:rFonts w:asciiTheme="minorEastAsia" w:eastAsiaTheme="minorEastAsia" w:hAnsiTheme="minorEastAsia" w:hint="eastAsia"/>
          <w:color w:val="000000" w:themeColor="text1"/>
        </w:rPr>
        <w:t>简介：</w:t>
      </w:r>
    </w:p>
    <w:p w:rsidR="00DF1BE9" w:rsidRPr="003867D7" w:rsidRDefault="00DF1BE9" w:rsidP="00DF1BE9">
      <w:pPr>
        <w:pStyle w:val="a3"/>
        <w:shd w:val="clear" w:color="auto" w:fill="FFFFFF"/>
        <w:spacing w:before="0" w:beforeAutospacing="0" w:after="0" w:afterAutospacing="0" w:line="600" w:lineRule="exact"/>
        <w:ind w:firstLineChars="200" w:firstLine="480"/>
        <w:rPr>
          <w:rFonts w:asciiTheme="minorEastAsia" w:eastAsiaTheme="minorEastAsia" w:hAnsiTheme="minorEastAsia"/>
          <w:color w:val="000000" w:themeColor="text1"/>
        </w:rPr>
      </w:pPr>
      <w:r w:rsidRPr="003867D7">
        <w:rPr>
          <w:rFonts w:asciiTheme="minorEastAsia" w:eastAsiaTheme="minorEastAsia" w:hAnsiTheme="minorEastAsia" w:hint="eastAsia"/>
          <w:color w:val="000000" w:themeColor="text1"/>
        </w:rPr>
        <w:t>山西经济出版社于1989年6月经国家新闻出版总署批准成立，1990年5月正式运营，是山西出版传媒集团旗下成员单位之一，</w:t>
      </w:r>
      <w:r>
        <w:rPr>
          <w:rFonts w:asciiTheme="minorEastAsia" w:eastAsiaTheme="minorEastAsia" w:hAnsiTheme="minorEastAsia" w:hint="eastAsia"/>
          <w:color w:val="000000" w:themeColor="text1"/>
        </w:rPr>
        <w:t>现有</w:t>
      </w:r>
      <w:r w:rsidR="008B4407">
        <w:rPr>
          <w:rFonts w:asciiTheme="minorEastAsia" w:eastAsiaTheme="minorEastAsia" w:hAnsiTheme="minorEastAsia" w:hint="eastAsia"/>
          <w:color w:val="000000" w:themeColor="text1"/>
        </w:rPr>
        <w:t>职</w:t>
      </w:r>
      <w:r w:rsidRPr="003867D7">
        <w:rPr>
          <w:rFonts w:asciiTheme="minorEastAsia" w:eastAsiaTheme="minorEastAsia" w:hAnsiTheme="minorEastAsia" w:hint="eastAsia"/>
          <w:color w:val="000000" w:themeColor="text1"/>
        </w:rPr>
        <w:t>工</w:t>
      </w:r>
      <w:r w:rsidR="00693D96">
        <w:rPr>
          <w:rFonts w:asciiTheme="minorEastAsia" w:eastAsiaTheme="minorEastAsia" w:hAnsiTheme="minorEastAsia" w:hint="eastAsia"/>
          <w:color w:val="000000" w:themeColor="text1"/>
        </w:rPr>
        <w:t>3</w:t>
      </w:r>
      <w:r w:rsidR="009604C1">
        <w:rPr>
          <w:rFonts w:asciiTheme="minorEastAsia" w:eastAsiaTheme="minorEastAsia" w:hAnsiTheme="minorEastAsia" w:hint="eastAsia"/>
          <w:color w:val="000000" w:themeColor="text1"/>
        </w:rPr>
        <w:t>9</w:t>
      </w:r>
      <w:r w:rsidRPr="003867D7">
        <w:rPr>
          <w:rFonts w:asciiTheme="minorEastAsia" w:eastAsiaTheme="minorEastAsia" w:hAnsiTheme="minorEastAsia" w:hint="eastAsia"/>
          <w:color w:val="000000" w:themeColor="text1"/>
        </w:rPr>
        <w:t>人。自成立以来</w:t>
      </w:r>
      <w:r>
        <w:rPr>
          <w:rFonts w:asciiTheme="minorEastAsia" w:eastAsiaTheme="minorEastAsia" w:hAnsiTheme="minorEastAsia" w:hint="eastAsia"/>
          <w:color w:val="000000" w:themeColor="text1"/>
        </w:rPr>
        <w:t>，编辑</w:t>
      </w:r>
      <w:r w:rsidRPr="003867D7">
        <w:rPr>
          <w:rFonts w:asciiTheme="minorEastAsia" w:eastAsiaTheme="minorEastAsia" w:hAnsiTheme="minorEastAsia" w:hint="eastAsia"/>
          <w:color w:val="000000" w:themeColor="text1"/>
        </w:rPr>
        <w:t>出版了一系列高质量、有影响的经济</w:t>
      </w:r>
      <w:r w:rsidR="00003C4A">
        <w:rPr>
          <w:rFonts w:asciiTheme="minorEastAsia" w:eastAsiaTheme="minorEastAsia" w:hAnsiTheme="minorEastAsia" w:hint="eastAsia"/>
          <w:color w:val="000000" w:themeColor="text1"/>
        </w:rPr>
        <w:t>理</w:t>
      </w:r>
      <w:r w:rsidRPr="003867D7">
        <w:rPr>
          <w:rFonts w:asciiTheme="minorEastAsia" w:eastAsiaTheme="minorEastAsia" w:hAnsiTheme="minorEastAsia" w:hint="eastAsia"/>
          <w:color w:val="000000" w:themeColor="text1"/>
        </w:rPr>
        <w:t>论图书和地域文化图书，并多次在国家及省级以上图书评奖中获奖。</w:t>
      </w:r>
    </w:p>
    <w:p w:rsidR="00784C0C" w:rsidRPr="00EF3588" w:rsidRDefault="00784C0C" w:rsidP="00EF3588">
      <w:pPr>
        <w:pStyle w:val="a3"/>
        <w:shd w:val="clear" w:color="auto" w:fill="FFFFFF"/>
        <w:spacing w:before="0" w:beforeAutospacing="0" w:after="0" w:afterAutospacing="0" w:line="600" w:lineRule="exact"/>
        <w:ind w:firstLineChars="200" w:firstLine="480"/>
        <w:rPr>
          <w:rFonts w:asciiTheme="minorEastAsia" w:eastAsiaTheme="minorEastAsia" w:hAnsiTheme="minorEastAsia"/>
          <w:color w:val="000000" w:themeColor="text1"/>
        </w:rPr>
      </w:pPr>
      <w:r w:rsidRPr="00EF3588">
        <w:rPr>
          <w:rFonts w:asciiTheme="minorEastAsia" w:eastAsiaTheme="minorEastAsia" w:hAnsiTheme="minorEastAsia" w:hint="eastAsia"/>
          <w:color w:val="000000" w:themeColor="text1"/>
        </w:rPr>
        <w:t>20</w:t>
      </w:r>
      <w:r w:rsidR="00693D96">
        <w:rPr>
          <w:rFonts w:asciiTheme="minorEastAsia" w:eastAsiaTheme="minorEastAsia" w:hAnsiTheme="minorEastAsia" w:hint="eastAsia"/>
          <w:color w:val="000000" w:themeColor="text1"/>
        </w:rPr>
        <w:t>2</w:t>
      </w:r>
      <w:r w:rsidR="003475BC">
        <w:rPr>
          <w:rFonts w:asciiTheme="minorEastAsia" w:eastAsiaTheme="minorEastAsia" w:hAnsiTheme="minorEastAsia" w:hint="eastAsia"/>
          <w:color w:val="000000" w:themeColor="text1"/>
        </w:rPr>
        <w:t>1</w:t>
      </w:r>
      <w:r w:rsidRPr="00EF3588">
        <w:rPr>
          <w:rFonts w:asciiTheme="minorEastAsia" w:eastAsiaTheme="minorEastAsia" w:hAnsiTheme="minorEastAsia" w:hint="eastAsia"/>
          <w:color w:val="000000" w:themeColor="text1"/>
        </w:rPr>
        <w:t>年，在山西出版传媒集团党委领导下，我社认真学习、贯彻、落实党的十九大精神，以习近平新时代中国特色社会主义思想为指引，坚持以经济理论图书为品牌带动，以服务地方经济文化建设和一般市场图书为两翼，不断夯实教材基础，稳中求进</w:t>
      </w:r>
      <w:r w:rsidR="00D544C0">
        <w:rPr>
          <w:rFonts w:asciiTheme="minorEastAsia" w:eastAsiaTheme="minorEastAsia" w:hAnsiTheme="minorEastAsia" w:hint="eastAsia"/>
          <w:color w:val="000000" w:themeColor="text1"/>
        </w:rPr>
        <w:t>，开拓进取</w:t>
      </w:r>
      <w:r w:rsidRPr="00EF3588">
        <w:rPr>
          <w:rFonts w:asciiTheme="minorEastAsia" w:eastAsiaTheme="minorEastAsia" w:hAnsiTheme="minorEastAsia" w:hint="eastAsia"/>
          <w:color w:val="000000" w:themeColor="text1"/>
        </w:rPr>
        <w:t>发展战略，经济实现平稳运行，各项建设事业稳步推进。</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lastRenderedPageBreak/>
        <w:t>二、</w:t>
      </w:r>
      <w:r w:rsidR="00991F9F">
        <w:rPr>
          <w:rFonts w:hint="eastAsia"/>
          <w:color w:val="000000"/>
          <w:sz w:val="21"/>
          <w:szCs w:val="21"/>
        </w:rPr>
        <w:t>20</w:t>
      </w:r>
      <w:r w:rsidR="00693D96">
        <w:rPr>
          <w:rFonts w:hint="eastAsia"/>
          <w:color w:val="000000"/>
          <w:sz w:val="21"/>
          <w:szCs w:val="21"/>
        </w:rPr>
        <w:t>2</w:t>
      </w:r>
      <w:r w:rsidR="003475BC">
        <w:rPr>
          <w:rFonts w:hint="eastAsia"/>
          <w:color w:val="000000"/>
          <w:sz w:val="21"/>
          <w:szCs w:val="21"/>
        </w:rPr>
        <w:t>1</w:t>
      </w:r>
      <w:r>
        <w:rPr>
          <w:rFonts w:hint="eastAsia"/>
          <w:color w:val="000000"/>
          <w:sz w:val="21"/>
          <w:szCs w:val="21"/>
        </w:rPr>
        <w:t>年度主要会计数据和财务指标</w:t>
      </w:r>
    </w:p>
    <w:tbl>
      <w:tblPr>
        <w:tblW w:w="8260" w:type="dxa"/>
        <w:tblInd w:w="93" w:type="dxa"/>
        <w:tblLook w:val="04A0"/>
      </w:tblPr>
      <w:tblGrid>
        <w:gridCol w:w="1780"/>
        <w:gridCol w:w="2204"/>
        <w:gridCol w:w="1776"/>
        <w:gridCol w:w="209"/>
        <w:gridCol w:w="2291"/>
      </w:tblGrid>
      <w:tr w:rsidR="00481012" w:rsidRPr="00481012" w:rsidTr="00E63B7E">
        <w:trPr>
          <w:trHeight w:val="285"/>
        </w:trPr>
        <w:tc>
          <w:tcPr>
            <w:tcW w:w="1780" w:type="dxa"/>
            <w:tcBorders>
              <w:top w:val="nil"/>
              <w:left w:val="nil"/>
              <w:bottom w:val="nil"/>
              <w:right w:val="nil"/>
            </w:tcBorders>
            <w:shd w:val="clear" w:color="auto" w:fill="auto"/>
            <w:noWrap/>
            <w:vAlign w:val="bottom"/>
            <w:hideMark/>
          </w:tcPr>
          <w:p w:rsidR="00481012" w:rsidRPr="00481012" w:rsidRDefault="00481012" w:rsidP="00481012">
            <w:pPr>
              <w:widowControl/>
              <w:jc w:val="left"/>
              <w:rPr>
                <w:rFonts w:ascii="宋体" w:eastAsia="宋体" w:hAnsi="宋体" w:cs="Arial"/>
                <w:b/>
                <w:bCs/>
                <w:color w:val="000000"/>
                <w:kern w:val="0"/>
                <w:szCs w:val="21"/>
              </w:rPr>
            </w:pPr>
          </w:p>
        </w:tc>
        <w:tc>
          <w:tcPr>
            <w:tcW w:w="2204" w:type="dxa"/>
            <w:tcBorders>
              <w:top w:val="nil"/>
              <w:left w:val="nil"/>
              <w:bottom w:val="nil"/>
              <w:right w:val="nil"/>
            </w:tcBorders>
            <w:shd w:val="clear" w:color="auto" w:fill="auto"/>
            <w:noWrap/>
            <w:vAlign w:val="bottom"/>
            <w:hideMark/>
          </w:tcPr>
          <w:p w:rsidR="00481012" w:rsidRPr="00481012" w:rsidRDefault="00481012" w:rsidP="00481012">
            <w:pPr>
              <w:widowControl/>
              <w:jc w:val="left"/>
              <w:rPr>
                <w:rFonts w:ascii="Arial" w:eastAsia="宋体" w:hAnsi="Arial" w:cs="Arial"/>
                <w:kern w:val="0"/>
                <w:sz w:val="20"/>
                <w:szCs w:val="20"/>
              </w:rPr>
            </w:pPr>
          </w:p>
        </w:tc>
        <w:tc>
          <w:tcPr>
            <w:tcW w:w="1776" w:type="dxa"/>
            <w:tcBorders>
              <w:top w:val="nil"/>
              <w:left w:val="nil"/>
              <w:bottom w:val="nil"/>
              <w:right w:val="nil"/>
            </w:tcBorders>
            <w:shd w:val="clear" w:color="auto" w:fill="auto"/>
            <w:noWrap/>
            <w:vAlign w:val="bottom"/>
            <w:hideMark/>
          </w:tcPr>
          <w:p w:rsidR="00481012" w:rsidRPr="00481012" w:rsidRDefault="00481012" w:rsidP="00481012">
            <w:pPr>
              <w:widowControl/>
              <w:jc w:val="left"/>
              <w:rPr>
                <w:rFonts w:ascii="Arial" w:eastAsia="宋体" w:hAnsi="Arial" w:cs="Arial"/>
                <w:kern w:val="0"/>
                <w:sz w:val="20"/>
                <w:szCs w:val="20"/>
              </w:rPr>
            </w:pPr>
          </w:p>
        </w:tc>
        <w:tc>
          <w:tcPr>
            <w:tcW w:w="2500" w:type="dxa"/>
            <w:gridSpan w:val="2"/>
            <w:tcBorders>
              <w:top w:val="nil"/>
              <w:left w:val="nil"/>
              <w:bottom w:val="nil"/>
              <w:right w:val="nil"/>
            </w:tcBorders>
            <w:shd w:val="clear" w:color="auto" w:fill="auto"/>
            <w:noWrap/>
            <w:vAlign w:val="bottom"/>
            <w:hideMark/>
          </w:tcPr>
          <w:p w:rsidR="00481012" w:rsidRPr="00481012" w:rsidRDefault="00481012" w:rsidP="00481012">
            <w:pPr>
              <w:widowControl/>
              <w:jc w:val="left"/>
              <w:rPr>
                <w:rFonts w:ascii="Arial" w:eastAsia="宋体" w:hAnsi="Arial" w:cs="Arial"/>
                <w:kern w:val="0"/>
                <w:sz w:val="20"/>
                <w:szCs w:val="20"/>
              </w:rPr>
            </w:pPr>
          </w:p>
        </w:tc>
      </w:tr>
      <w:tr w:rsidR="00481012" w:rsidRPr="00481012" w:rsidTr="00043DEB">
        <w:trPr>
          <w:trHeight w:val="525"/>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1012" w:rsidRPr="00481012" w:rsidRDefault="00481012" w:rsidP="00043DEB">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项 目</w:t>
            </w:r>
          </w:p>
        </w:tc>
        <w:tc>
          <w:tcPr>
            <w:tcW w:w="2204" w:type="dxa"/>
            <w:tcBorders>
              <w:top w:val="single" w:sz="8" w:space="0" w:color="auto"/>
              <w:left w:val="nil"/>
              <w:bottom w:val="single" w:sz="8" w:space="0" w:color="auto"/>
              <w:right w:val="single" w:sz="8" w:space="0" w:color="auto"/>
            </w:tcBorders>
            <w:shd w:val="clear" w:color="auto" w:fill="auto"/>
            <w:vAlign w:val="center"/>
            <w:hideMark/>
          </w:tcPr>
          <w:p w:rsidR="00481012" w:rsidRPr="00481012" w:rsidRDefault="00481012" w:rsidP="00043DEB">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年初数（万元）</w:t>
            </w:r>
          </w:p>
        </w:tc>
        <w:tc>
          <w:tcPr>
            <w:tcW w:w="1776" w:type="dxa"/>
            <w:tcBorders>
              <w:top w:val="single" w:sz="8" w:space="0" w:color="auto"/>
              <w:left w:val="nil"/>
              <w:bottom w:val="single" w:sz="8" w:space="0" w:color="auto"/>
              <w:right w:val="single" w:sz="8" w:space="0" w:color="auto"/>
            </w:tcBorders>
            <w:shd w:val="clear" w:color="auto" w:fill="auto"/>
            <w:vAlign w:val="center"/>
            <w:hideMark/>
          </w:tcPr>
          <w:p w:rsidR="00481012" w:rsidRPr="00481012" w:rsidRDefault="00481012" w:rsidP="00043DEB">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期末数（万元）</w:t>
            </w:r>
          </w:p>
        </w:tc>
        <w:tc>
          <w:tcPr>
            <w:tcW w:w="2500" w:type="dxa"/>
            <w:gridSpan w:val="2"/>
            <w:tcBorders>
              <w:top w:val="single" w:sz="8" w:space="0" w:color="auto"/>
              <w:left w:val="nil"/>
              <w:bottom w:val="single" w:sz="8" w:space="0" w:color="auto"/>
              <w:right w:val="single" w:sz="8" w:space="0" w:color="auto"/>
            </w:tcBorders>
            <w:shd w:val="clear" w:color="auto" w:fill="auto"/>
            <w:vAlign w:val="center"/>
            <w:hideMark/>
          </w:tcPr>
          <w:p w:rsidR="00481012" w:rsidRPr="00481012" w:rsidRDefault="00481012" w:rsidP="00043DEB">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变动比率</w:t>
            </w:r>
          </w:p>
        </w:tc>
      </w:tr>
      <w:tr w:rsidR="00693D96" w:rsidRPr="00481012" w:rsidTr="00E63B7E">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481012">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资产总额</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4744</w:t>
            </w:r>
          </w:p>
        </w:tc>
        <w:tc>
          <w:tcPr>
            <w:tcW w:w="1776" w:type="dxa"/>
            <w:tcBorders>
              <w:top w:val="nil"/>
              <w:left w:val="nil"/>
              <w:bottom w:val="single" w:sz="8" w:space="0" w:color="auto"/>
              <w:right w:val="single" w:sz="8" w:space="0" w:color="auto"/>
            </w:tcBorders>
            <w:shd w:val="clear" w:color="auto" w:fill="auto"/>
            <w:hideMark/>
          </w:tcPr>
          <w:p w:rsidR="00693D96" w:rsidRPr="00481012" w:rsidRDefault="003475BC" w:rsidP="00991F9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4881</w:t>
            </w:r>
          </w:p>
        </w:tc>
        <w:tc>
          <w:tcPr>
            <w:tcW w:w="2500" w:type="dxa"/>
            <w:gridSpan w:val="2"/>
            <w:tcBorders>
              <w:top w:val="nil"/>
              <w:left w:val="nil"/>
              <w:bottom w:val="single" w:sz="8" w:space="0" w:color="auto"/>
              <w:right w:val="single" w:sz="8" w:space="0" w:color="auto"/>
            </w:tcBorders>
            <w:shd w:val="clear" w:color="auto" w:fill="auto"/>
            <w:vAlign w:val="bottom"/>
            <w:hideMark/>
          </w:tcPr>
          <w:p w:rsidR="00693D96" w:rsidRPr="00481012" w:rsidRDefault="00693D96"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sidRPr="00481012">
              <w:rPr>
                <w:rFonts w:ascii="宋体" w:eastAsia="宋体" w:hAnsi="宋体" w:cs="Arial" w:hint="eastAsia"/>
                <w:color w:val="000000"/>
                <w:kern w:val="0"/>
                <w:szCs w:val="21"/>
              </w:rPr>
              <w:t>%</w:t>
            </w:r>
          </w:p>
        </w:tc>
      </w:tr>
      <w:tr w:rsidR="00693D96" w:rsidRPr="00481012" w:rsidTr="00E63B7E">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481012">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应收账款</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33</w:t>
            </w:r>
          </w:p>
        </w:tc>
        <w:tc>
          <w:tcPr>
            <w:tcW w:w="1776" w:type="dxa"/>
            <w:tcBorders>
              <w:top w:val="nil"/>
              <w:left w:val="nil"/>
              <w:bottom w:val="single" w:sz="8" w:space="0" w:color="auto"/>
              <w:right w:val="single" w:sz="8" w:space="0" w:color="auto"/>
            </w:tcBorders>
            <w:shd w:val="clear" w:color="auto" w:fill="auto"/>
            <w:hideMark/>
          </w:tcPr>
          <w:p w:rsidR="00693D96" w:rsidRPr="00481012" w:rsidRDefault="003475BC"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180</w:t>
            </w:r>
          </w:p>
        </w:tc>
        <w:tc>
          <w:tcPr>
            <w:tcW w:w="2500" w:type="dxa"/>
            <w:gridSpan w:val="2"/>
            <w:tcBorders>
              <w:top w:val="nil"/>
              <w:left w:val="nil"/>
              <w:bottom w:val="single" w:sz="8" w:space="0" w:color="auto"/>
              <w:right w:val="single" w:sz="8" w:space="0" w:color="auto"/>
            </w:tcBorders>
            <w:shd w:val="clear" w:color="auto" w:fill="auto"/>
            <w:vAlign w:val="bottom"/>
            <w:hideMark/>
          </w:tcPr>
          <w:p w:rsidR="00693D96" w:rsidRPr="00481012" w:rsidRDefault="00693D96" w:rsidP="00383C13">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114%</w:t>
            </w:r>
          </w:p>
        </w:tc>
      </w:tr>
      <w:tr w:rsidR="00693D96" w:rsidRPr="00481012" w:rsidTr="00E63B7E">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481012">
            <w:pPr>
              <w:widowControl/>
              <w:jc w:val="center"/>
              <w:rPr>
                <w:rFonts w:ascii="宋体" w:eastAsia="宋体" w:hAnsi="宋体" w:cs="Arial"/>
                <w:color w:val="000000"/>
                <w:kern w:val="0"/>
                <w:szCs w:val="21"/>
              </w:rPr>
            </w:pPr>
            <w:bookmarkStart w:id="0" w:name="RANGE!A13"/>
            <w:r w:rsidRPr="00481012">
              <w:rPr>
                <w:rFonts w:ascii="宋体" w:eastAsia="宋体" w:hAnsi="宋体" w:cs="Arial" w:hint="eastAsia"/>
                <w:color w:val="000000"/>
                <w:kern w:val="0"/>
                <w:szCs w:val="21"/>
              </w:rPr>
              <w:t>存 货</w:t>
            </w:r>
            <w:bookmarkEnd w:id="0"/>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1689</w:t>
            </w:r>
          </w:p>
        </w:tc>
        <w:tc>
          <w:tcPr>
            <w:tcW w:w="1776" w:type="dxa"/>
            <w:tcBorders>
              <w:top w:val="nil"/>
              <w:left w:val="nil"/>
              <w:bottom w:val="single" w:sz="8" w:space="0" w:color="auto"/>
              <w:right w:val="single" w:sz="8" w:space="0" w:color="auto"/>
            </w:tcBorders>
            <w:shd w:val="clear" w:color="auto" w:fill="auto"/>
            <w:hideMark/>
          </w:tcPr>
          <w:p w:rsidR="00693D96" w:rsidRPr="00481012" w:rsidRDefault="003475BC"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1878</w:t>
            </w:r>
          </w:p>
        </w:tc>
        <w:tc>
          <w:tcPr>
            <w:tcW w:w="2500" w:type="dxa"/>
            <w:gridSpan w:val="2"/>
            <w:tcBorders>
              <w:top w:val="nil"/>
              <w:left w:val="nil"/>
              <w:bottom w:val="single" w:sz="8" w:space="0" w:color="auto"/>
              <w:right w:val="single" w:sz="8" w:space="0" w:color="auto"/>
            </w:tcBorders>
            <w:shd w:val="clear" w:color="auto" w:fill="auto"/>
            <w:vAlign w:val="bottom"/>
            <w:hideMark/>
          </w:tcPr>
          <w:p w:rsidR="00693D96" w:rsidRPr="00481012" w:rsidRDefault="00693D96"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11</w:t>
            </w:r>
            <w:r w:rsidRPr="00481012">
              <w:rPr>
                <w:rFonts w:ascii="宋体" w:eastAsia="宋体" w:hAnsi="宋体" w:cs="Arial" w:hint="eastAsia"/>
                <w:color w:val="000000"/>
                <w:kern w:val="0"/>
                <w:szCs w:val="21"/>
              </w:rPr>
              <w:t>%</w:t>
            </w:r>
          </w:p>
        </w:tc>
      </w:tr>
      <w:tr w:rsidR="00693D96" w:rsidRPr="00481012" w:rsidTr="00E63B7E">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481012">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固定资产净值</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166</w:t>
            </w:r>
          </w:p>
        </w:tc>
        <w:tc>
          <w:tcPr>
            <w:tcW w:w="1776" w:type="dxa"/>
            <w:tcBorders>
              <w:top w:val="nil"/>
              <w:left w:val="nil"/>
              <w:bottom w:val="single" w:sz="8" w:space="0" w:color="auto"/>
              <w:right w:val="single" w:sz="8" w:space="0" w:color="auto"/>
            </w:tcBorders>
            <w:shd w:val="clear" w:color="auto" w:fill="auto"/>
            <w:hideMark/>
          </w:tcPr>
          <w:p w:rsidR="00693D96" w:rsidRPr="00481012" w:rsidRDefault="003475BC"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148</w:t>
            </w:r>
          </w:p>
        </w:tc>
        <w:tc>
          <w:tcPr>
            <w:tcW w:w="2500" w:type="dxa"/>
            <w:gridSpan w:val="2"/>
            <w:tcBorders>
              <w:top w:val="nil"/>
              <w:left w:val="nil"/>
              <w:bottom w:val="single" w:sz="8" w:space="0" w:color="auto"/>
              <w:right w:val="single" w:sz="8" w:space="0" w:color="auto"/>
            </w:tcBorders>
            <w:shd w:val="clear" w:color="auto" w:fill="auto"/>
            <w:vAlign w:val="bottom"/>
            <w:hideMark/>
          </w:tcPr>
          <w:p w:rsidR="00693D96" w:rsidRPr="00481012" w:rsidRDefault="00693D96" w:rsidP="00793513">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-8</w:t>
            </w:r>
            <w:r w:rsidRPr="00481012">
              <w:rPr>
                <w:rFonts w:ascii="宋体" w:eastAsia="宋体" w:hAnsi="宋体" w:cs="Arial" w:hint="eastAsia"/>
                <w:color w:val="000000"/>
                <w:kern w:val="0"/>
                <w:szCs w:val="21"/>
              </w:rPr>
              <w:t>%</w:t>
            </w:r>
          </w:p>
        </w:tc>
      </w:tr>
      <w:tr w:rsidR="00693D96" w:rsidRPr="00481012" w:rsidTr="00E63B7E">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481012">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负债总额</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528</w:t>
            </w:r>
          </w:p>
        </w:tc>
        <w:tc>
          <w:tcPr>
            <w:tcW w:w="1776" w:type="dxa"/>
            <w:tcBorders>
              <w:top w:val="nil"/>
              <w:left w:val="nil"/>
              <w:bottom w:val="single" w:sz="8" w:space="0" w:color="auto"/>
              <w:right w:val="single" w:sz="8" w:space="0" w:color="auto"/>
            </w:tcBorders>
            <w:shd w:val="clear" w:color="auto" w:fill="auto"/>
            <w:hideMark/>
          </w:tcPr>
          <w:p w:rsidR="00693D96" w:rsidRPr="00481012" w:rsidRDefault="003475BC"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614</w:t>
            </w:r>
          </w:p>
        </w:tc>
        <w:tc>
          <w:tcPr>
            <w:tcW w:w="2500" w:type="dxa"/>
            <w:gridSpan w:val="2"/>
            <w:tcBorders>
              <w:top w:val="nil"/>
              <w:left w:val="nil"/>
              <w:bottom w:val="single" w:sz="8" w:space="0" w:color="auto"/>
              <w:right w:val="single" w:sz="8" w:space="0" w:color="auto"/>
            </w:tcBorders>
            <w:shd w:val="clear" w:color="auto" w:fill="auto"/>
            <w:vAlign w:val="bottom"/>
            <w:hideMark/>
          </w:tcPr>
          <w:p w:rsidR="00693D96" w:rsidRPr="00481012" w:rsidRDefault="009604C1"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16</w:t>
            </w:r>
            <w:r w:rsidR="00693D96" w:rsidRPr="00481012">
              <w:rPr>
                <w:rFonts w:ascii="宋体" w:eastAsia="宋体" w:hAnsi="宋体" w:cs="Arial" w:hint="eastAsia"/>
                <w:color w:val="000000"/>
                <w:kern w:val="0"/>
                <w:szCs w:val="21"/>
              </w:rPr>
              <w:t>%</w:t>
            </w:r>
          </w:p>
        </w:tc>
      </w:tr>
      <w:tr w:rsidR="00693D96" w:rsidRPr="00481012" w:rsidTr="00E63B7E">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481012">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应付账款</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0</w:t>
            </w:r>
          </w:p>
        </w:tc>
        <w:tc>
          <w:tcPr>
            <w:tcW w:w="1776" w:type="dxa"/>
            <w:tcBorders>
              <w:top w:val="nil"/>
              <w:left w:val="nil"/>
              <w:bottom w:val="single" w:sz="8" w:space="0" w:color="auto"/>
              <w:right w:val="single" w:sz="8" w:space="0" w:color="auto"/>
            </w:tcBorders>
            <w:shd w:val="clear" w:color="auto" w:fill="auto"/>
            <w:hideMark/>
          </w:tcPr>
          <w:p w:rsidR="00693D96" w:rsidRPr="00481012" w:rsidRDefault="003475BC"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14</w:t>
            </w:r>
          </w:p>
        </w:tc>
        <w:tc>
          <w:tcPr>
            <w:tcW w:w="2500" w:type="dxa"/>
            <w:gridSpan w:val="2"/>
            <w:tcBorders>
              <w:top w:val="nil"/>
              <w:left w:val="nil"/>
              <w:bottom w:val="single" w:sz="8" w:space="0" w:color="auto"/>
              <w:right w:val="single" w:sz="8" w:space="0" w:color="auto"/>
            </w:tcBorders>
            <w:shd w:val="clear" w:color="auto" w:fill="auto"/>
            <w:vAlign w:val="bottom"/>
            <w:hideMark/>
          </w:tcPr>
          <w:p w:rsidR="00693D96" w:rsidRPr="00481012" w:rsidRDefault="00693D96"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100</w:t>
            </w:r>
            <w:r w:rsidRPr="00481012">
              <w:rPr>
                <w:rFonts w:ascii="宋体" w:eastAsia="宋体" w:hAnsi="宋体" w:cs="Arial" w:hint="eastAsia"/>
                <w:color w:val="000000"/>
                <w:kern w:val="0"/>
                <w:szCs w:val="21"/>
              </w:rPr>
              <w:t>%</w:t>
            </w:r>
          </w:p>
        </w:tc>
      </w:tr>
      <w:tr w:rsidR="00693D96" w:rsidRPr="00481012" w:rsidTr="00E63B7E">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481012">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应交税费</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3475BC">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13.3</w:t>
            </w:r>
          </w:p>
        </w:tc>
        <w:tc>
          <w:tcPr>
            <w:tcW w:w="1776" w:type="dxa"/>
            <w:tcBorders>
              <w:top w:val="nil"/>
              <w:left w:val="nil"/>
              <w:bottom w:val="single" w:sz="8" w:space="0" w:color="auto"/>
              <w:right w:val="single" w:sz="8" w:space="0" w:color="auto"/>
            </w:tcBorders>
            <w:shd w:val="clear" w:color="auto" w:fill="auto"/>
            <w:hideMark/>
          </w:tcPr>
          <w:p w:rsidR="00693D96" w:rsidRPr="00481012" w:rsidRDefault="003475BC"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47.84</w:t>
            </w:r>
          </w:p>
        </w:tc>
        <w:tc>
          <w:tcPr>
            <w:tcW w:w="2500" w:type="dxa"/>
            <w:gridSpan w:val="2"/>
            <w:tcBorders>
              <w:top w:val="nil"/>
              <w:left w:val="nil"/>
              <w:bottom w:val="single" w:sz="8" w:space="0" w:color="auto"/>
              <w:right w:val="single" w:sz="8" w:space="0" w:color="auto"/>
            </w:tcBorders>
            <w:shd w:val="clear" w:color="auto" w:fill="auto"/>
            <w:vAlign w:val="bottom"/>
            <w:hideMark/>
          </w:tcPr>
          <w:p w:rsidR="00693D96" w:rsidRPr="00481012" w:rsidRDefault="009604C1"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260</w:t>
            </w:r>
            <w:r w:rsidR="00693D96">
              <w:rPr>
                <w:rFonts w:ascii="宋体" w:eastAsia="宋体" w:hAnsi="宋体" w:cs="Arial" w:hint="eastAsia"/>
                <w:color w:val="000000"/>
                <w:kern w:val="0"/>
                <w:szCs w:val="21"/>
              </w:rPr>
              <w:t>%</w:t>
            </w:r>
          </w:p>
        </w:tc>
      </w:tr>
      <w:tr w:rsidR="00693D96" w:rsidRPr="00481012" w:rsidTr="00E63B7E">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481012">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所有者权益</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4216</w:t>
            </w:r>
          </w:p>
        </w:tc>
        <w:tc>
          <w:tcPr>
            <w:tcW w:w="1776" w:type="dxa"/>
            <w:tcBorders>
              <w:top w:val="nil"/>
              <w:left w:val="nil"/>
              <w:bottom w:val="single" w:sz="8" w:space="0" w:color="auto"/>
              <w:right w:val="single" w:sz="8" w:space="0" w:color="auto"/>
            </w:tcBorders>
            <w:shd w:val="clear" w:color="auto" w:fill="auto"/>
            <w:hideMark/>
          </w:tcPr>
          <w:p w:rsidR="00693D96" w:rsidRPr="00481012" w:rsidRDefault="003475BC" w:rsidP="00991F9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4267</w:t>
            </w:r>
          </w:p>
        </w:tc>
        <w:tc>
          <w:tcPr>
            <w:tcW w:w="2500" w:type="dxa"/>
            <w:gridSpan w:val="2"/>
            <w:tcBorders>
              <w:top w:val="nil"/>
              <w:left w:val="nil"/>
              <w:bottom w:val="single" w:sz="8" w:space="0" w:color="auto"/>
              <w:right w:val="single" w:sz="8" w:space="0" w:color="auto"/>
            </w:tcBorders>
            <w:shd w:val="clear" w:color="auto" w:fill="auto"/>
            <w:vAlign w:val="bottom"/>
            <w:hideMark/>
          </w:tcPr>
          <w:p w:rsidR="00693D96" w:rsidRPr="00481012" w:rsidRDefault="009604C1" w:rsidP="00481012">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sidR="00693D96" w:rsidRPr="00481012">
              <w:rPr>
                <w:rFonts w:ascii="宋体" w:eastAsia="宋体" w:hAnsi="宋体" w:cs="Arial" w:hint="eastAsia"/>
                <w:color w:val="000000"/>
                <w:kern w:val="0"/>
                <w:szCs w:val="21"/>
              </w:rPr>
              <w:t>%</w:t>
            </w:r>
          </w:p>
        </w:tc>
      </w:tr>
      <w:tr w:rsidR="00784C0C" w:rsidRPr="00481012" w:rsidTr="00C74463">
        <w:trPr>
          <w:trHeight w:val="285"/>
        </w:trPr>
        <w:tc>
          <w:tcPr>
            <w:tcW w:w="8260" w:type="dxa"/>
            <w:gridSpan w:val="5"/>
            <w:tcBorders>
              <w:top w:val="nil"/>
              <w:bottom w:val="single" w:sz="8" w:space="0" w:color="auto"/>
            </w:tcBorders>
            <w:shd w:val="clear" w:color="auto" w:fill="auto"/>
            <w:hideMark/>
          </w:tcPr>
          <w:p w:rsidR="00784C0C" w:rsidRDefault="00784C0C" w:rsidP="00807A59">
            <w:pPr>
              <w:widowControl/>
              <w:jc w:val="center"/>
              <w:rPr>
                <w:rFonts w:ascii="宋体" w:eastAsia="宋体" w:hAnsi="宋体" w:cs="Arial"/>
                <w:color w:val="000000"/>
                <w:kern w:val="0"/>
                <w:szCs w:val="21"/>
              </w:rPr>
            </w:pPr>
          </w:p>
          <w:p w:rsidR="00784C0C" w:rsidRPr="00481012" w:rsidRDefault="00784C0C" w:rsidP="00807A59">
            <w:pPr>
              <w:widowControl/>
              <w:jc w:val="center"/>
              <w:rPr>
                <w:rFonts w:ascii="宋体" w:eastAsia="宋体" w:hAnsi="宋体" w:cs="Arial"/>
                <w:color w:val="000000"/>
                <w:kern w:val="0"/>
                <w:szCs w:val="21"/>
              </w:rPr>
            </w:pPr>
          </w:p>
        </w:tc>
      </w:tr>
      <w:tr w:rsidR="00784C0C" w:rsidRPr="00481012" w:rsidTr="00043DEB">
        <w:trPr>
          <w:trHeight w:val="285"/>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784C0C" w:rsidRPr="00481012" w:rsidRDefault="00784C0C" w:rsidP="00043DEB">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项 目</w:t>
            </w:r>
          </w:p>
        </w:tc>
        <w:tc>
          <w:tcPr>
            <w:tcW w:w="2204" w:type="dxa"/>
            <w:tcBorders>
              <w:top w:val="nil"/>
              <w:left w:val="nil"/>
              <w:bottom w:val="single" w:sz="8" w:space="0" w:color="auto"/>
              <w:right w:val="single" w:sz="8" w:space="0" w:color="auto"/>
            </w:tcBorders>
            <w:shd w:val="clear" w:color="auto" w:fill="auto"/>
            <w:vAlign w:val="center"/>
            <w:hideMark/>
          </w:tcPr>
          <w:p w:rsidR="00784C0C" w:rsidRPr="00481012" w:rsidRDefault="00784C0C" w:rsidP="00043DEB">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本期累计完成（万元）</w:t>
            </w:r>
          </w:p>
        </w:tc>
        <w:tc>
          <w:tcPr>
            <w:tcW w:w="1985" w:type="dxa"/>
            <w:gridSpan w:val="2"/>
            <w:tcBorders>
              <w:top w:val="nil"/>
              <w:left w:val="nil"/>
              <w:bottom w:val="single" w:sz="8" w:space="0" w:color="auto"/>
              <w:right w:val="single" w:sz="8" w:space="0" w:color="auto"/>
            </w:tcBorders>
            <w:shd w:val="clear" w:color="auto" w:fill="auto"/>
            <w:vAlign w:val="center"/>
            <w:hideMark/>
          </w:tcPr>
          <w:p w:rsidR="00784C0C" w:rsidRPr="00481012" w:rsidRDefault="00784C0C" w:rsidP="00043DEB">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上年同期数（万元）</w:t>
            </w:r>
          </w:p>
        </w:tc>
        <w:tc>
          <w:tcPr>
            <w:tcW w:w="2291" w:type="dxa"/>
            <w:tcBorders>
              <w:top w:val="nil"/>
              <w:left w:val="nil"/>
              <w:bottom w:val="single" w:sz="8" w:space="0" w:color="auto"/>
              <w:right w:val="single" w:sz="8" w:space="0" w:color="auto"/>
            </w:tcBorders>
            <w:shd w:val="clear" w:color="auto" w:fill="auto"/>
            <w:vAlign w:val="center"/>
            <w:hideMark/>
          </w:tcPr>
          <w:p w:rsidR="00784C0C" w:rsidRPr="00481012" w:rsidRDefault="00784C0C" w:rsidP="00043DEB">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变动比率</w:t>
            </w:r>
          </w:p>
        </w:tc>
      </w:tr>
      <w:tr w:rsidR="00693D96" w:rsidRPr="00481012" w:rsidTr="00043DEB">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807A59">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营业收入</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807A5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2678</w:t>
            </w:r>
          </w:p>
        </w:tc>
        <w:tc>
          <w:tcPr>
            <w:tcW w:w="1985" w:type="dxa"/>
            <w:gridSpan w:val="2"/>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2537</w:t>
            </w:r>
          </w:p>
        </w:tc>
        <w:tc>
          <w:tcPr>
            <w:tcW w:w="2291" w:type="dxa"/>
            <w:tcBorders>
              <w:top w:val="nil"/>
              <w:left w:val="nil"/>
              <w:bottom w:val="single" w:sz="8" w:space="0" w:color="auto"/>
              <w:right w:val="single" w:sz="8" w:space="0" w:color="auto"/>
            </w:tcBorders>
            <w:shd w:val="clear" w:color="auto" w:fill="auto"/>
            <w:vAlign w:val="bottom"/>
            <w:hideMark/>
          </w:tcPr>
          <w:p w:rsidR="00693D96" w:rsidRPr="00481012" w:rsidRDefault="009604C1" w:rsidP="00807A5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6</w:t>
            </w:r>
            <w:r w:rsidR="00693D96">
              <w:rPr>
                <w:rFonts w:ascii="宋体" w:eastAsia="宋体" w:hAnsi="宋体" w:cs="Arial" w:hint="eastAsia"/>
                <w:color w:val="000000"/>
                <w:kern w:val="0"/>
                <w:szCs w:val="21"/>
              </w:rPr>
              <w:t>%</w:t>
            </w:r>
          </w:p>
        </w:tc>
      </w:tr>
      <w:tr w:rsidR="00693D96" w:rsidRPr="00481012" w:rsidTr="00043DEB">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807A59">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销售费用</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807A5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156</w:t>
            </w:r>
          </w:p>
        </w:tc>
        <w:tc>
          <w:tcPr>
            <w:tcW w:w="1985" w:type="dxa"/>
            <w:gridSpan w:val="2"/>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269</w:t>
            </w:r>
          </w:p>
        </w:tc>
        <w:tc>
          <w:tcPr>
            <w:tcW w:w="2291" w:type="dxa"/>
            <w:tcBorders>
              <w:top w:val="nil"/>
              <w:left w:val="nil"/>
              <w:bottom w:val="single" w:sz="8" w:space="0" w:color="auto"/>
              <w:right w:val="single" w:sz="8" w:space="0" w:color="auto"/>
            </w:tcBorders>
            <w:shd w:val="clear" w:color="auto" w:fill="auto"/>
            <w:vAlign w:val="bottom"/>
            <w:hideMark/>
          </w:tcPr>
          <w:p w:rsidR="00693D96" w:rsidRPr="00481012" w:rsidRDefault="00693D96" w:rsidP="009604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w:t>
            </w:r>
            <w:r w:rsidR="009604C1">
              <w:rPr>
                <w:rFonts w:ascii="宋体" w:eastAsia="宋体" w:hAnsi="宋体" w:cs="Arial" w:hint="eastAsia"/>
                <w:color w:val="000000"/>
                <w:kern w:val="0"/>
                <w:szCs w:val="21"/>
              </w:rPr>
              <w:t>42</w:t>
            </w:r>
            <w:r>
              <w:rPr>
                <w:rFonts w:ascii="宋体" w:eastAsia="宋体" w:hAnsi="宋体" w:cs="Arial" w:hint="eastAsia"/>
                <w:color w:val="000000"/>
                <w:kern w:val="0"/>
                <w:szCs w:val="21"/>
              </w:rPr>
              <w:t>%</w:t>
            </w:r>
          </w:p>
        </w:tc>
      </w:tr>
      <w:tr w:rsidR="00693D96" w:rsidRPr="00481012" w:rsidTr="00043DEB">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807A59">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管理费用</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807A5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489</w:t>
            </w:r>
          </w:p>
        </w:tc>
        <w:tc>
          <w:tcPr>
            <w:tcW w:w="1985" w:type="dxa"/>
            <w:gridSpan w:val="2"/>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383</w:t>
            </w:r>
          </w:p>
        </w:tc>
        <w:tc>
          <w:tcPr>
            <w:tcW w:w="2291" w:type="dxa"/>
            <w:tcBorders>
              <w:top w:val="nil"/>
              <w:left w:val="nil"/>
              <w:bottom w:val="single" w:sz="8" w:space="0" w:color="auto"/>
              <w:right w:val="single" w:sz="8" w:space="0" w:color="auto"/>
            </w:tcBorders>
            <w:shd w:val="clear" w:color="auto" w:fill="auto"/>
            <w:vAlign w:val="bottom"/>
            <w:hideMark/>
          </w:tcPr>
          <w:p w:rsidR="00693D96" w:rsidRPr="00481012" w:rsidRDefault="009604C1" w:rsidP="00383C13">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w:t>
            </w:r>
            <w:r w:rsidR="00693D96">
              <w:rPr>
                <w:rFonts w:ascii="宋体" w:eastAsia="宋体" w:hAnsi="宋体" w:cs="Arial" w:hint="eastAsia"/>
                <w:color w:val="000000"/>
                <w:kern w:val="0"/>
                <w:szCs w:val="21"/>
              </w:rPr>
              <w:t>8%</w:t>
            </w:r>
          </w:p>
        </w:tc>
      </w:tr>
      <w:tr w:rsidR="00693D96" w:rsidRPr="00481012" w:rsidTr="00043DEB">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807A59">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财务费用</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807A5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-0.18</w:t>
            </w:r>
          </w:p>
        </w:tc>
        <w:tc>
          <w:tcPr>
            <w:tcW w:w="1985" w:type="dxa"/>
            <w:gridSpan w:val="2"/>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-0.12</w:t>
            </w:r>
          </w:p>
        </w:tc>
        <w:tc>
          <w:tcPr>
            <w:tcW w:w="2291" w:type="dxa"/>
            <w:tcBorders>
              <w:top w:val="nil"/>
              <w:left w:val="nil"/>
              <w:bottom w:val="single" w:sz="8" w:space="0" w:color="auto"/>
              <w:right w:val="single" w:sz="8" w:space="0" w:color="auto"/>
            </w:tcBorders>
            <w:shd w:val="clear" w:color="auto" w:fill="auto"/>
            <w:vAlign w:val="bottom"/>
            <w:hideMark/>
          </w:tcPr>
          <w:p w:rsidR="00693D96" w:rsidRPr="00481012" w:rsidRDefault="009604C1" w:rsidP="00807A5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5</w:t>
            </w:r>
            <w:r w:rsidR="00693D96">
              <w:rPr>
                <w:rFonts w:ascii="宋体" w:eastAsia="宋体" w:hAnsi="宋体" w:cs="Arial" w:hint="eastAsia"/>
                <w:color w:val="000000"/>
                <w:kern w:val="0"/>
                <w:szCs w:val="21"/>
              </w:rPr>
              <w:t>0%</w:t>
            </w:r>
          </w:p>
        </w:tc>
      </w:tr>
      <w:tr w:rsidR="00693D96" w:rsidRPr="00481012" w:rsidTr="00043DEB">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807A59">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利润总额</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807A5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111</w:t>
            </w:r>
          </w:p>
        </w:tc>
        <w:tc>
          <w:tcPr>
            <w:tcW w:w="1985" w:type="dxa"/>
            <w:gridSpan w:val="2"/>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221</w:t>
            </w:r>
          </w:p>
        </w:tc>
        <w:tc>
          <w:tcPr>
            <w:tcW w:w="2291" w:type="dxa"/>
            <w:tcBorders>
              <w:top w:val="nil"/>
              <w:left w:val="nil"/>
              <w:bottom w:val="single" w:sz="8" w:space="0" w:color="auto"/>
              <w:right w:val="single" w:sz="8" w:space="0" w:color="auto"/>
            </w:tcBorders>
            <w:shd w:val="clear" w:color="auto" w:fill="auto"/>
            <w:vAlign w:val="bottom"/>
            <w:hideMark/>
          </w:tcPr>
          <w:p w:rsidR="00693D96" w:rsidRPr="00481012" w:rsidRDefault="00693D96" w:rsidP="009604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w:t>
            </w:r>
            <w:r w:rsidR="009604C1">
              <w:rPr>
                <w:rFonts w:ascii="宋体" w:eastAsia="宋体" w:hAnsi="宋体" w:cs="Arial" w:hint="eastAsia"/>
                <w:color w:val="000000"/>
                <w:kern w:val="0"/>
                <w:szCs w:val="21"/>
              </w:rPr>
              <w:t>50</w:t>
            </w:r>
            <w:r>
              <w:rPr>
                <w:rFonts w:ascii="宋体" w:eastAsia="宋体" w:hAnsi="宋体" w:cs="Arial" w:hint="eastAsia"/>
                <w:color w:val="000000"/>
                <w:kern w:val="0"/>
                <w:szCs w:val="21"/>
              </w:rPr>
              <w:t>%</w:t>
            </w:r>
          </w:p>
        </w:tc>
      </w:tr>
      <w:tr w:rsidR="00693D96" w:rsidRPr="00481012" w:rsidTr="00043DEB">
        <w:trPr>
          <w:trHeight w:val="285"/>
        </w:trPr>
        <w:tc>
          <w:tcPr>
            <w:tcW w:w="1780" w:type="dxa"/>
            <w:tcBorders>
              <w:top w:val="nil"/>
              <w:left w:val="single" w:sz="8" w:space="0" w:color="auto"/>
              <w:bottom w:val="single" w:sz="8" w:space="0" w:color="auto"/>
              <w:right w:val="single" w:sz="8" w:space="0" w:color="auto"/>
            </w:tcBorders>
            <w:shd w:val="clear" w:color="auto" w:fill="auto"/>
            <w:hideMark/>
          </w:tcPr>
          <w:p w:rsidR="00693D96" w:rsidRPr="00481012" w:rsidRDefault="00693D96" w:rsidP="00807A59">
            <w:pPr>
              <w:widowControl/>
              <w:jc w:val="center"/>
              <w:rPr>
                <w:rFonts w:ascii="宋体" w:eastAsia="宋体" w:hAnsi="宋体" w:cs="Arial"/>
                <w:color w:val="000000"/>
                <w:kern w:val="0"/>
                <w:szCs w:val="21"/>
              </w:rPr>
            </w:pPr>
            <w:r w:rsidRPr="00481012">
              <w:rPr>
                <w:rFonts w:ascii="宋体" w:eastAsia="宋体" w:hAnsi="宋体" w:cs="Arial" w:hint="eastAsia"/>
                <w:color w:val="000000"/>
                <w:kern w:val="0"/>
                <w:szCs w:val="21"/>
              </w:rPr>
              <w:t>净利润</w:t>
            </w:r>
          </w:p>
        </w:tc>
        <w:tc>
          <w:tcPr>
            <w:tcW w:w="2204" w:type="dxa"/>
            <w:tcBorders>
              <w:top w:val="nil"/>
              <w:left w:val="nil"/>
              <w:bottom w:val="single" w:sz="8" w:space="0" w:color="auto"/>
              <w:right w:val="single" w:sz="8" w:space="0" w:color="auto"/>
            </w:tcBorders>
            <w:shd w:val="clear" w:color="auto" w:fill="auto"/>
            <w:hideMark/>
          </w:tcPr>
          <w:p w:rsidR="00693D96" w:rsidRPr="00481012" w:rsidRDefault="003475BC" w:rsidP="00807A5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111</w:t>
            </w:r>
          </w:p>
        </w:tc>
        <w:tc>
          <w:tcPr>
            <w:tcW w:w="1985" w:type="dxa"/>
            <w:gridSpan w:val="2"/>
            <w:tcBorders>
              <w:top w:val="nil"/>
              <w:left w:val="nil"/>
              <w:bottom w:val="single" w:sz="8" w:space="0" w:color="auto"/>
              <w:right w:val="single" w:sz="8" w:space="0" w:color="auto"/>
            </w:tcBorders>
            <w:shd w:val="clear" w:color="auto" w:fill="auto"/>
            <w:hideMark/>
          </w:tcPr>
          <w:p w:rsidR="00693D96" w:rsidRPr="00481012" w:rsidRDefault="003475BC" w:rsidP="00F37F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221</w:t>
            </w:r>
          </w:p>
        </w:tc>
        <w:tc>
          <w:tcPr>
            <w:tcW w:w="2291" w:type="dxa"/>
            <w:tcBorders>
              <w:top w:val="nil"/>
              <w:left w:val="nil"/>
              <w:bottom w:val="single" w:sz="8" w:space="0" w:color="auto"/>
              <w:right w:val="single" w:sz="8" w:space="0" w:color="auto"/>
            </w:tcBorders>
            <w:shd w:val="clear" w:color="auto" w:fill="auto"/>
            <w:vAlign w:val="bottom"/>
            <w:hideMark/>
          </w:tcPr>
          <w:p w:rsidR="00693D96" w:rsidRPr="00481012" w:rsidRDefault="00693D96" w:rsidP="009604C1">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w:t>
            </w:r>
            <w:r w:rsidR="009604C1">
              <w:rPr>
                <w:rFonts w:ascii="宋体" w:eastAsia="宋体" w:hAnsi="宋体" w:cs="Arial" w:hint="eastAsia"/>
                <w:color w:val="000000"/>
                <w:kern w:val="0"/>
                <w:szCs w:val="21"/>
              </w:rPr>
              <w:t>50</w:t>
            </w:r>
            <w:r>
              <w:rPr>
                <w:rFonts w:ascii="宋体" w:eastAsia="宋体" w:hAnsi="宋体" w:cs="Arial" w:hint="eastAsia"/>
                <w:color w:val="000000"/>
                <w:kern w:val="0"/>
                <w:szCs w:val="21"/>
              </w:rPr>
              <w:t>%</w:t>
            </w:r>
          </w:p>
        </w:tc>
      </w:tr>
    </w:tbl>
    <w:p w:rsidR="00CA4470" w:rsidRDefault="00CA4470" w:rsidP="00481012">
      <w:pPr>
        <w:pStyle w:val="a3"/>
        <w:shd w:val="clear" w:color="auto" w:fill="FFFFFF"/>
        <w:spacing w:before="210" w:beforeAutospacing="0" w:after="0" w:afterAutospacing="0" w:line="378" w:lineRule="atLeast"/>
        <w:rPr>
          <w:color w:val="000000"/>
          <w:sz w:val="21"/>
          <w:szCs w:val="21"/>
        </w:rPr>
      </w:pPr>
    </w:p>
    <w:p w:rsidR="00CA4470" w:rsidRDefault="00CA4470" w:rsidP="00CA4470">
      <w:pPr>
        <w:pStyle w:val="a3"/>
        <w:shd w:val="clear" w:color="auto" w:fill="FFFFFF"/>
        <w:spacing w:before="210" w:beforeAutospacing="0" w:after="0" w:afterAutospacing="0" w:line="378" w:lineRule="atLeast"/>
        <w:ind w:firstLine="420"/>
        <w:jc w:val="center"/>
        <w:rPr>
          <w:color w:val="000000"/>
          <w:sz w:val="21"/>
          <w:szCs w:val="21"/>
        </w:rPr>
      </w:pP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三、股东出资情况</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股东：</w:t>
      </w:r>
      <w:r w:rsidR="00E46888">
        <w:rPr>
          <w:rFonts w:hint="eastAsia"/>
          <w:color w:val="000000"/>
          <w:sz w:val="21"/>
          <w:szCs w:val="21"/>
        </w:rPr>
        <w:t>山西出版传媒集团有限责任公司</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出资额：100</w:t>
      </w:r>
      <w:r w:rsidR="00EF3588">
        <w:rPr>
          <w:rFonts w:hint="eastAsia"/>
          <w:color w:val="000000"/>
          <w:sz w:val="21"/>
          <w:szCs w:val="21"/>
        </w:rPr>
        <w:t>0</w:t>
      </w:r>
      <w:r>
        <w:rPr>
          <w:rFonts w:hint="eastAsia"/>
          <w:color w:val="000000"/>
          <w:sz w:val="21"/>
          <w:szCs w:val="21"/>
        </w:rPr>
        <w:t>万元</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出资时间：2007年5月</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出资方式：现金100万元</w:t>
      </w:r>
      <w:r w:rsidR="00EF3588">
        <w:rPr>
          <w:rFonts w:hint="eastAsia"/>
          <w:color w:val="000000"/>
          <w:sz w:val="21"/>
          <w:szCs w:val="21"/>
        </w:rPr>
        <w:t>，未分配利润900万元。</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四、控股股东和实际控制人变更情况</w:t>
      </w:r>
    </w:p>
    <w:p w:rsidR="00CA4470" w:rsidRDefault="00CA4470" w:rsidP="00CA4470">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本报告期内我公司控股股东及实际控制人</w:t>
      </w:r>
      <w:r w:rsidR="00E46888">
        <w:rPr>
          <w:rFonts w:hint="eastAsia"/>
          <w:color w:val="000000"/>
          <w:sz w:val="21"/>
          <w:szCs w:val="21"/>
        </w:rPr>
        <w:t>为山西出版传媒集团有限责任公司</w:t>
      </w:r>
      <w:r>
        <w:rPr>
          <w:rFonts w:hint="eastAsia"/>
          <w:color w:val="000000"/>
          <w:sz w:val="21"/>
          <w:szCs w:val="21"/>
        </w:rPr>
        <w:t>。</w:t>
      </w:r>
    </w:p>
    <w:p w:rsidR="00481012" w:rsidRDefault="00481012" w:rsidP="00481012">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五、董事、高级管理人员年度薪酬情况和员工收入水平</w:t>
      </w:r>
    </w:p>
    <w:p w:rsidR="00D84773" w:rsidRDefault="00D84773" w:rsidP="00481012">
      <w:pPr>
        <w:pStyle w:val="a3"/>
        <w:shd w:val="clear" w:color="auto" w:fill="FFFFFF"/>
        <w:spacing w:before="210" w:beforeAutospacing="0" w:after="0" w:afterAutospacing="0" w:line="378" w:lineRule="atLeast"/>
        <w:ind w:firstLine="420"/>
        <w:rPr>
          <w:color w:val="000000"/>
          <w:sz w:val="21"/>
          <w:szCs w:val="21"/>
        </w:rPr>
      </w:pPr>
    </w:p>
    <w:p w:rsidR="005A1D8D" w:rsidRDefault="00481012" w:rsidP="00D84773">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（一）现任董事、高级管理人员年度薪酬情况</w:t>
      </w:r>
    </w:p>
    <w:p w:rsidR="005A1D8D" w:rsidRPr="00D84773" w:rsidRDefault="005A1D8D" w:rsidP="00481012">
      <w:pPr>
        <w:pStyle w:val="a3"/>
        <w:shd w:val="clear" w:color="auto" w:fill="FFFFFF"/>
        <w:spacing w:before="210" w:beforeAutospacing="0" w:after="0" w:afterAutospacing="0" w:line="378" w:lineRule="atLeast"/>
        <w:ind w:firstLine="420"/>
        <w:rPr>
          <w:color w:val="000000"/>
          <w:sz w:val="21"/>
          <w:szCs w:val="21"/>
        </w:rPr>
      </w:pPr>
    </w:p>
    <w:tbl>
      <w:tblPr>
        <w:tblW w:w="8936" w:type="dxa"/>
        <w:tblInd w:w="103" w:type="dxa"/>
        <w:tblLook w:val="04A0"/>
      </w:tblPr>
      <w:tblGrid>
        <w:gridCol w:w="714"/>
        <w:gridCol w:w="1134"/>
        <w:gridCol w:w="709"/>
        <w:gridCol w:w="850"/>
        <w:gridCol w:w="2835"/>
        <w:gridCol w:w="1276"/>
        <w:gridCol w:w="1418"/>
      </w:tblGrid>
      <w:tr w:rsidR="005A1D8D" w:rsidRPr="005A1D8D" w:rsidTr="00AC772A">
        <w:trPr>
          <w:trHeight w:val="25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8D" w:rsidRPr="005A1D8D" w:rsidRDefault="005A1D8D"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A1D8D" w:rsidRPr="005A1D8D" w:rsidRDefault="005A1D8D"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姓名</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A1D8D" w:rsidRPr="005A1D8D" w:rsidRDefault="005A1D8D"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性别</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A1D8D" w:rsidRPr="005A1D8D" w:rsidRDefault="005A1D8D"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年龄</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5A1D8D" w:rsidRPr="005A1D8D" w:rsidRDefault="005A1D8D"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现任职务</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A1D8D" w:rsidRPr="005A1D8D" w:rsidRDefault="005A1D8D"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任职时间</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A1D8D" w:rsidRPr="005A1D8D" w:rsidRDefault="005A1D8D"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实发薪酬</w:t>
            </w:r>
          </w:p>
        </w:tc>
      </w:tr>
      <w:tr w:rsidR="00E46888" w:rsidRPr="005A1D8D" w:rsidTr="00AC772A">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6888" w:rsidRPr="005A1D8D" w:rsidRDefault="00E46888" w:rsidP="006D56D2">
            <w:pPr>
              <w:widowControl/>
              <w:jc w:val="center"/>
              <w:rPr>
                <w:rFonts w:ascii="Arial" w:eastAsia="宋体" w:hAnsi="Arial" w:cs="Arial"/>
                <w:kern w:val="0"/>
                <w:sz w:val="20"/>
                <w:szCs w:val="20"/>
              </w:rPr>
            </w:pPr>
            <w:r w:rsidRPr="005A1D8D">
              <w:rPr>
                <w:rFonts w:ascii="Arial" w:eastAsia="宋体" w:hAnsi="Arial" w:cs="Arial"/>
                <w:kern w:val="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46888" w:rsidRPr="005A1D8D" w:rsidRDefault="00E46888" w:rsidP="001D65C5">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张宝东</w:t>
            </w:r>
          </w:p>
        </w:tc>
        <w:tc>
          <w:tcPr>
            <w:tcW w:w="709" w:type="dxa"/>
            <w:tcBorders>
              <w:top w:val="nil"/>
              <w:left w:val="nil"/>
              <w:bottom w:val="single" w:sz="4" w:space="0" w:color="auto"/>
              <w:right w:val="single" w:sz="4" w:space="0" w:color="auto"/>
            </w:tcBorders>
            <w:shd w:val="clear" w:color="auto" w:fill="auto"/>
            <w:noWrap/>
            <w:vAlign w:val="bottom"/>
            <w:hideMark/>
          </w:tcPr>
          <w:p w:rsidR="00E46888" w:rsidRPr="005A1D8D" w:rsidRDefault="00E46888" w:rsidP="001D65C5">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男</w:t>
            </w:r>
          </w:p>
        </w:tc>
        <w:tc>
          <w:tcPr>
            <w:tcW w:w="850" w:type="dxa"/>
            <w:tcBorders>
              <w:top w:val="nil"/>
              <w:left w:val="nil"/>
              <w:bottom w:val="single" w:sz="4" w:space="0" w:color="auto"/>
              <w:right w:val="single" w:sz="4" w:space="0" w:color="auto"/>
            </w:tcBorders>
            <w:shd w:val="clear" w:color="auto" w:fill="auto"/>
            <w:noWrap/>
            <w:vAlign w:val="bottom"/>
            <w:hideMark/>
          </w:tcPr>
          <w:p w:rsidR="00E46888" w:rsidRPr="005A1D8D" w:rsidRDefault="00693D96" w:rsidP="003475BC">
            <w:pPr>
              <w:widowControl/>
              <w:jc w:val="center"/>
              <w:rPr>
                <w:rFonts w:ascii="Arial" w:eastAsia="宋体" w:hAnsi="Arial" w:cs="Arial"/>
                <w:kern w:val="0"/>
                <w:sz w:val="20"/>
                <w:szCs w:val="20"/>
              </w:rPr>
            </w:pPr>
            <w:r>
              <w:rPr>
                <w:rFonts w:ascii="Arial" w:eastAsia="宋体" w:hAnsi="Arial" w:cs="Arial" w:hint="eastAsia"/>
                <w:kern w:val="0"/>
                <w:sz w:val="20"/>
                <w:szCs w:val="20"/>
              </w:rPr>
              <w:t>5</w:t>
            </w:r>
            <w:r w:rsidR="003475BC">
              <w:rPr>
                <w:rFonts w:ascii="Arial" w:eastAsia="宋体" w:hAnsi="Arial" w:cs="Arial" w:hint="eastAsia"/>
                <w:kern w:val="0"/>
                <w:sz w:val="20"/>
                <w:szCs w:val="20"/>
              </w:rPr>
              <w:t>5</w:t>
            </w:r>
          </w:p>
        </w:tc>
        <w:tc>
          <w:tcPr>
            <w:tcW w:w="2835" w:type="dxa"/>
            <w:tcBorders>
              <w:top w:val="nil"/>
              <w:left w:val="nil"/>
              <w:bottom w:val="single" w:sz="4" w:space="0" w:color="auto"/>
              <w:right w:val="single" w:sz="4" w:space="0" w:color="auto"/>
            </w:tcBorders>
            <w:shd w:val="clear" w:color="auto" w:fill="auto"/>
            <w:noWrap/>
            <w:vAlign w:val="bottom"/>
            <w:hideMark/>
          </w:tcPr>
          <w:p w:rsidR="00E46888" w:rsidRPr="005A1D8D" w:rsidRDefault="00E46888" w:rsidP="001D65C5">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党支部</w:t>
            </w:r>
            <w:r w:rsidR="00105A70">
              <w:rPr>
                <w:rFonts w:ascii="宋体" w:eastAsia="宋体" w:hAnsi="宋体" w:cs="Arial" w:hint="eastAsia"/>
                <w:kern w:val="0"/>
                <w:sz w:val="20"/>
                <w:szCs w:val="20"/>
              </w:rPr>
              <w:t>书记</w:t>
            </w:r>
            <w:r w:rsidRPr="005A1D8D">
              <w:rPr>
                <w:rFonts w:ascii="宋体" w:eastAsia="宋体" w:hAnsi="宋体" w:cs="Arial" w:hint="eastAsia"/>
                <w:kern w:val="0"/>
                <w:sz w:val="20"/>
                <w:szCs w:val="20"/>
              </w:rPr>
              <w:t>、</w:t>
            </w:r>
            <w:r w:rsidR="00105A70">
              <w:rPr>
                <w:rFonts w:ascii="宋体" w:eastAsia="宋体" w:hAnsi="宋体" w:cs="Arial" w:hint="eastAsia"/>
                <w:kern w:val="0"/>
                <w:sz w:val="20"/>
                <w:szCs w:val="20"/>
              </w:rPr>
              <w:t>社长</w:t>
            </w:r>
            <w:r w:rsidR="00B501AE">
              <w:rPr>
                <w:rFonts w:ascii="宋体" w:eastAsia="宋体" w:hAnsi="宋体" w:cs="Arial" w:hint="eastAsia"/>
                <w:kern w:val="0"/>
                <w:sz w:val="20"/>
                <w:szCs w:val="20"/>
              </w:rPr>
              <w:t>、</w:t>
            </w:r>
            <w:r w:rsidRPr="005A1D8D">
              <w:rPr>
                <w:rFonts w:ascii="宋体" w:eastAsia="宋体" w:hAnsi="宋体" w:cs="Arial" w:hint="eastAsia"/>
                <w:kern w:val="0"/>
                <w:sz w:val="20"/>
                <w:szCs w:val="20"/>
              </w:rPr>
              <w:t>总编辑</w:t>
            </w:r>
          </w:p>
        </w:tc>
        <w:tc>
          <w:tcPr>
            <w:tcW w:w="1276" w:type="dxa"/>
            <w:tcBorders>
              <w:top w:val="nil"/>
              <w:left w:val="nil"/>
              <w:bottom w:val="single" w:sz="4" w:space="0" w:color="auto"/>
              <w:right w:val="single" w:sz="4" w:space="0" w:color="auto"/>
            </w:tcBorders>
            <w:shd w:val="clear" w:color="auto" w:fill="auto"/>
            <w:noWrap/>
            <w:vAlign w:val="bottom"/>
            <w:hideMark/>
          </w:tcPr>
          <w:p w:rsidR="00E46888" w:rsidRPr="005A1D8D" w:rsidRDefault="00E46888" w:rsidP="00B501AE">
            <w:pPr>
              <w:widowControl/>
              <w:jc w:val="center"/>
              <w:rPr>
                <w:rFonts w:ascii="Arial" w:eastAsia="宋体" w:hAnsi="Arial" w:cs="Arial"/>
                <w:kern w:val="0"/>
                <w:sz w:val="20"/>
                <w:szCs w:val="20"/>
              </w:rPr>
            </w:pPr>
            <w:r>
              <w:rPr>
                <w:rFonts w:ascii="Arial" w:eastAsia="宋体" w:hAnsi="Arial" w:cs="Arial" w:hint="eastAsia"/>
                <w:kern w:val="0"/>
                <w:sz w:val="20"/>
                <w:szCs w:val="20"/>
              </w:rPr>
              <w:t>20</w:t>
            </w:r>
            <w:r w:rsidR="00B501AE">
              <w:rPr>
                <w:rFonts w:ascii="Arial" w:eastAsia="宋体" w:hAnsi="Arial" w:cs="Arial" w:hint="eastAsia"/>
                <w:kern w:val="0"/>
                <w:sz w:val="20"/>
                <w:szCs w:val="20"/>
              </w:rPr>
              <w:t>19.08</w:t>
            </w:r>
          </w:p>
        </w:tc>
        <w:tc>
          <w:tcPr>
            <w:tcW w:w="1418" w:type="dxa"/>
            <w:tcBorders>
              <w:top w:val="nil"/>
              <w:left w:val="nil"/>
              <w:bottom w:val="single" w:sz="4" w:space="0" w:color="auto"/>
              <w:right w:val="single" w:sz="4" w:space="0" w:color="auto"/>
            </w:tcBorders>
            <w:shd w:val="clear" w:color="auto" w:fill="auto"/>
            <w:noWrap/>
            <w:vAlign w:val="bottom"/>
            <w:hideMark/>
          </w:tcPr>
          <w:p w:rsidR="00E46888" w:rsidRPr="005A1D8D" w:rsidRDefault="009604C1" w:rsidP="006A1833">
            <w:pPr>
              <w:widowControl/>
              <w:jc w:val="center"/>
              <w:rPr>
                <w:rFonts w:ascii="Arial" w:eastAsia="宋体" w:hAnsi="Arial" w:cs="Arial"/>
                <w:kern w:val="0"/>
                <w:sz w:val="20"/>
                <w:szCs w:val="20"/>
              </w:rPr>
            </w:pPr>
            <w:r>
              <w:rPr>
                <w:rFonts w:ascii="Arial" w:eastAsia="宋体" w:hAnsi="Arial" w:cs="Arial" w:hint="eastAsia"/>
                <w:kern w:val="0"/>
                <w:sz w:val="20"/>
                <w:szCs w:val="20"/>
              </w:rPr>
              <w:t>28</w:t>
            </w:r>
            <w:r w:rsidR="00E46888">
              <w:rPr>
                <w:rFonts w:ascii="Arial" w:eastAsia="宋体" w:hAnsi="Arial" w:cs="Arial" w:hint="eastAsia"/>
                <w:kern w:val="0"/>
                <w:sz w:val="20"/>
                <w:szCs w:val="20"/>
              </w:rPr>
              <w:t>万元</w:t>
            </w:r>
          </w:p>
        </w:tc>
      </w:tr>
      <w:tr w:rsidR="00E46888" w:rsidRPr="005A1D8D" w:rsidTr="003475BC">
        <w:trPr>
          <w:trHeight w:val="255"/>
        </w:trPr>
        <w:tc>
          <w:tcPr>
            <w:tcW w:w="714" w:type="dxa"/>
            <w:tcBorders>
              <w:top w:val="nil"/>
              <w:left w:val="single" w:sz="4" w:space="0" w:color="auto"/>
              <w:bottom w:val="nil"/>
              <w:right w:val="single" w:sz="4" w:space="0" w:color="auto"/>
            </w:tcBorders>
            <w:shd w:val="clear" w:color="auto" w:fill="auto"/>
            <w:noWrap/>
            <w:vAlign w:val="bottom"/>
            <w:hideMark/>
          </w:tcPr>
          <w:p w:rsidR="00E46888" w:rsidRPr="005A1D8D" w:rsidRDefault="00C625D5" w:rsidP="006D56D2">
            <w:pPr>
              <w:widowControl/>
              <w:jc w:val="center"/>
              <w:rPr>
                <w:rFonts w:ascii="Arial" w:eastAsia="宋体" w:hAnsi="Arial" w:cs="Arial"/>
                <w:kern w:val="0"/>
                <w:sz w:val="20"/>
                <w:szCs w:val="20"/>
              </w:rPr>
            </w:pPr>
            <w:r>
              <w:rPr>
                <w:rFonts w:ascii="Arial" w:eastAsia="宋体" w:hAnsi="Arial" w:cs="Arial" w:hint="eastAsia"/>
                <w:kern w:val="0"/>
                <w:sz w:val="20"/>
                <w:szCs w:val="20"/>
              </w:rPr>
              <w:t>2</w:t>
            </w:r>
          </w:p>
        </w:tc>
        <w:tc>
          <w:tcPr>
            <w:tcW w:w="1134" w:type="dxa"/>
            <w:tcBorders>
              <w:top w:val="nil"/>
              <w:left w:val="nil"/>
              <w:bottom w:val="nil"/>
              <w:right w:val="single" w:sz="4" w:space="0" w:color="auto"/>
            </w:tcBorders>
            <w:shd w:val="clear" w:color="auto" w:fill="auto"/>
            <w:noWrap/>
            <w:vAlign w:val="bottom"/>
            <w:hideMark/>
          </w:tcPr>
          <w:p w:rsidR="00E46888" w:rsidRPr="005A1D8D" w:rsidRDefault="00E46888" w:rsidP="006D56D2">
            <w:pPr>
              <w:widowControl/>
              <w:jc w:val="center"/>
              <w:rPr>
                <w:rFonts w:ascii="宋体" w:eastAsia="宋体" w:hAnsi="宋体" w:cs="Arial"/>
                <w:kern w:val="0"/>
                <w:sz w:val="20"/>
                <w:szCs w:val="20"/>
              </w:rPr>
            </w:pPr>
            <w:r>
              <w:rPr>
                <w:rFonts w:ascii="宋体" w:eastAsia="宋体" w:hAnsi="宋体" w:cs="Arial"/>
                <w:kern w:val="0"/>
                <w:sz w:val="20"/>
                <w:szCs w:val="20"/>
              </w:rPr>
              <w:t>李慧平</w:t>
            </w:r>
          </w:p>
        </w:tc>
        <w:tc>
          <w:tcPr>
            <w:tcW w:w="709" w:type="dxa"/>
            <w:tcBorders>
              <w:top w:val="nil"/>
              <w:left w:val="nil"/>
              <w:bottom w:val="nil"/>
              <w:right w:val="single" w:sz="4" w:space="0" w:color="auto"/>
            </w:tcBorders>
            <w:shd w:val="clear" w:color="auto" w:fill="auto"/>
            <w:noWrap/>
            <w:vAlign w:val="bottom"/>
            <w:hideMark/>
          </w:tcPr>
          <w:p w:rsidR="00E46888" w:rsidRPr="005A1D8D" w:rsidRDefault="00E46888" w:rsidP="006D56D2">
            <w:pPr>
              <w:widowControl/>
              <w:jc w:val="center"/>
              <w:rPr>
                <w:rFonts w:ascii="宋体" w:eastAsia="宋体" w:hAnsi="宋体" w:cs="Arial"/>
                <w:kern w:val="0"/>
                <w:sz w:val="20"/>
                <w:szCs w:val="20"/>
              </w:rPr>
            </w:pPr>
            <w:r>
              <w:rPr>
                <w:rFonts w:ascii="宋体" w:eastAsia="宋体" w:hAnsi="宋体" w:cs="Arial"/>
                <w:kern w:val="0"/>
                <w:sz w:val="20"/>
                <w:szCs w:val="20"/>
              </w:rPr>
              <w:t>女</w:t>
            </w:r>
          </w:p>
        </w:tc>
        <w:tc>
          <w:tcPr>
            <w:tcW w:w="850" w:type="dxa"/>
            <w:tcBorders>
              <w:top w:val="nil"/>
              <w:left w:val="nil"/>
              <w:bottom w:val="nil"/>
              <w:right w:val="single" w:sz="4" w:space="0" w:color="auto"/>
            </w:tcBorders>
            <w:shd w:val="clear" w:color="auto" w:fill="auto"/>
            <w:noWrap/>
            <w:vAlign w:val="bottom"/>
            <w:hideMark/>
          </w:tcPr>
          <w:p w:rsidR="00E46888" w:rsidRPr="005A1D8D" w:rsidRDefault="00693D96" w:rsidP="003475BC">
            <w:pPr>
              <w:widowControl/>
              <w:jc w:val="center"/>
              <w:rPr>
                <w:rFonts w:ascii="Arial" w:eastAsia="宋体" w:hAnsi="Arial" w:cs="Arial"/>
                <w:kern w:val="0"/>
                <w:sz w:val="20"/>
                <w:szCs w:val="20"/>
              </w:rPr>
            </w:pPr>
            <w:r>
              <w:rPr>
                <w:rFonts w:ascii="Arial" w:eastAsia="宋体" w:hAnsi="Arial" w:cs="Arial" w:hint="eastAsia"/>
                <w:kern w:val="0"/>
                <w:sz w:val="20"/>
                <w:szCs w:val="20"/>
              </w:rPr>
              <w:t>5</w:t>
            </w:r>
            <w:r w:rsidR="003475BC">
              <w:rPr>
                <w:rFonts w:ascii="Arial" w:eastAsia="宋体" w:hAnsi="Arial" w:cs="Arial" w:hint="eastAsia"/>
                <w:kern w:val="0"/>
                <w:sz w:val="20"/>
                <w:szCs w:val="20"/>
              </w:rPr>
              <w:t>2</w:t>
            </w:r>
          </w:p>
        </w:tc>
        <w:tc>
          <w:tcPr>
            <w:tcW w:w="2835" w:type="dxa"/>
            <w:tcBorders>
              <w:top w:val="nil"/>
              <w:left w:val="nil"/>
              <w:bottom w:val="nil"/>
              <w:right w:val="single" w:sz="4" w:space="0" w:color="auto"/>
            </w:tcBorders>
            <w:shd w:val="clear" w:color="auto" w:fill="auto"/>
            <w:noWrap/>
            <w:vAlign w:val="bottom"/>
            <w:hideMark/>
          </w:tcPr>
          <w:p w:rsidR="00E46888" w:rsidRPr="005A1D8D" w:rsidRDefault="00E46888"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党支部委员、副总编辑</w:t>
            </w:r>
          </w:p>
        </w:tc>
        <w:tc>
          <w:tcPr>
            <w:tcW w:w="1276" w:type="dxa"/>
            <w:tcBorders>
              <w:top w:val="nil"/>
              <w:left w:val="nil"/>
              <w:bottom w:val="nil"/>
              <w:right w:val="single" w:sz="4" w:space="0" w:color="auto"/>
            </w:tcBorders>
            <w:shd w:val="clear" w:color="auto" w:fill="auto"/>
            <w:noWrap/>
            <w:vAlign w:val="bottom"/>
            <w:hideMark/>
          </w:tcPr>
          <w:p w:rsidR="00E46888" w:rsidRPr="005A1D8D" w:rsidRDefault="00E46888" w:rsidP="006A1833">
            <w:pPr>
              <w:widowControl/>
              <w:jc w:val="center"/>
              <w:rPr>
                <w:rFonts w:ascii="Arial" w:eastAsia="宋体" w:hAnsi="Arial" w:cs="Arial"/>
                <w:kern w:val="0"/>
                <w:sz w:val="20"/>
                <w:szCs w:val="20"/>
              </w:rPr>
            </w:pPr>
            <w:r>
              <w:rPr>
                <w:rFonts w:ascii="Arial" w:eastAsia="宋体" w:hAnsi="Arial" w:cs="Arial" w:hint="eastAsia"/>
                <w:kern w:val="0"/>
                <w:sz w:val="20"/>
                <w:szCs w:val="20"/>
              </w:rPr>
              <w:t>2018.</w:t>
            </w:r>
            <w:r w:rsidR="005623BC">
              <w:rPr>
                <w:rFonts w:ascii="Arial" w:eastAsia="宋体" w:hAnsi="Arial" w:cs="Arial" w:hint="eastAsia"/>
                <w:kern w:val="0"/>
                <w:sz w:val="20"/>
                <w:szCs w:val="20"/>
              </w:rPr>
              <w:t>0</w:t>
            </w:r>
            <w:r w:rsidR="006A1833">
              <w:rPr>
                <w:rFonts w:ascii="Arial" w:eastAsia="宋体" w:hAnsi="Arial" w:cs="Arial" w:hint="eastAsia"/>
                <w:kern w:val="0"/>
                <w:sz w:val="20"/>
                <w:szCs w:val="20"/>
              </w:rPr>
              <w:t>6</w:t>
            </w:r>
          </w:p>
        </w:tc>
        <w:tc>
          <w:tcPr>
            <w:tcW w:w="1418" w:type="dxa"/>
            <w:tcBorders>
              <w:top w:val="nil"/>
              <w:left w:val="nil"/>
              <w:bottom w:val="nil"/>
              <w:right w:val="single" w:sz="4" w:space="0" w:color="auto"/>
            </w:tcBorders>
            <w:shd w:val="clear" w:color="auto" w:fill="auto"/>
            <w:noWrap/>
            <w:vAlign w:val="center"/>
            <w:hideMark/>
          </w:tcPr>
          <w:p w:rsidR="00E46888" w:rsidRPr="006A1833" w:rsidRDefault="009604C1" w:rsidP="006D56D2">
            <w:pPr>
              <w:widowControl/>
              <w:jc w:val="center"/>
              <w:rPr>
                <w:rFonts w:ascii="Arial" w:eastAsia="宋体" w:hAnsi="Arial" w:cs="Arial"/>
                <w:kern w:val="0"/>
                <w:sz w:val="20"/>
                <w:szCs w:val="20"/>
              </w:rPr>
            </w:pPr>
            <w:r>
              <w:rPr>
                <w:rFonts w:ascii="Arial" w:eastAsia="宋体" w:hAnsi="Arial" w:cs="Arial" w:hint="eastAsia"/>
                <w:kern w:val="0"/>
                <w:sz w:val="20"/>
                <w:szCs w:val="20"/>
              </w:rPr>
              <w:t>23</w:t>
            </w:r>
            <w:r w:rsidR="006A1833" w:rsidRPr="006A1833">
              <w:rPr>
                <w:rFonts w:ascii="Arial" w:eastAsia="宋体" w:hAnsi="Arial" w:cs="Arial" w:hint="eastAsia"/>
                <w:kern w:val="0"/>
                <w:sz w:val="20"/>
                <w:szCs w:val="20"/>
              </w:rPr>
              <w:t>万元</w:t>
            </w:r>
          </w:p>
        </w:tc>
      </w:tr>
      <w:tr w:rsidR="003475BC" w:rsidRPr="005A1D8D" w:rsidTr="003475BC">
        <w:trPr>
          <w:trHeight w:val="22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BC" w:rsidRDefault="00C625D5" w:rsidP="006D56D2">
            <w:pPr>
              <w:widowControl/>
              <w:jc w:val="center"/>
              <w:rPr>
                <w:rFonts w:ascii="Arial" w:eastAsia="宋体" w:hAnsi="Arial" w:cs="Arial"/>
                <w:kern w:val="0"/>
                <w:sz w:val="20"/>
                <w:szCs w:val="20"/>
              </w:rPr>
            </w:pPr>
            <w:r>
              <w:rPr>
                <w:rFonts w:ascii="Arial" w:eastAsia="宋体" w:hAnsi="Arial" w:cs="Arial" w:hint="eastAsia"/>
                <w:kern w:val="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75BC" w:rsidRDefault="003475BC" w:rsidP="006D56D2">
            <w:pPr>
              <w:widowControl/>
              <w:jc w:val="center"/>
              <w:rPr>
                <w:rFonts w:ascii="宋体" w:eastAsia="宋体" w:hAnsi="宋体" w:cs="Arial"/>
                <w:kern w:val="0"/>
                <w:sz w:val="20"/>
                <w:szCs w:val="20"/>
              </w:rPr>
            </w:pPr>
            <w:r>
              <w:rPr>
                <w:rFonts w:ascii="宋体" w:eastAsia="宋体" w:hAnsi="宋体" w:cs="Arial"/>
                <w:kern w:val="0"/>
                <w:sz w:val="20"/>
                <w:szCs w:val="20"/>
              </w:rPr>
              <w:t>李春梅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75BC" w:rsidRDefault="003475BC" w:rsidP="006D56D2">
            <w:pPr>
              <w:widowControl/>
              <w:jc w:val="center"/>
              <w:rPr>
                <w:rFonts w:ascii="宋体" w:eastAsia="宋体" w:hAnsi="宋体" w:cs="Arial"/>
                <w:kern w:val="0"/>
                <w:sz w:val="20"/>
                <w:szCs w:val="20"/>
              </w:rPr>
            </w:pPr>
            <w:r>
              <w:rPr>
                <w:rFonts w:ascii="宋体" w:eastAsia="宋体" w:hAnsi="宋体" w:cs="Arial"/>
                <w:kern w:val="0"/>
                <w:sz w:val="20"/>
                <w:szCs w:val="20"/>
              </w:rPr>
              <w:t>女</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475BC" w:rsidRDefault="00350B90" w:rsidP="003475BC">
            <w:pPr>
              <w:widowControl/>
              <w:jc w:val="center"/>
              <w:rPr>
                <w:rFonts w:ascii="Arial" w:eastAsia="宋体" w:hAnsi="Arial" w:cs="Arial"/>
                <w:kern w:val="0"/>
                <w:sz w:val="20"/>
                <w:szCs w:val="20"/>
              </w:rPr>
            </w:pPr>
            <w:r>
              <w:rPr>
                <w:rFonts w:ascii="Arial" w:eastAsia="宋体" w:hAnsi="Arial" w:cs="Arial" w:hint="eastAsia"/>
                <w:kern w:val="0"/>
                <w:sz w:val="20"/>
                <w:szCs w:val="20"/>
              </w:rPr>
              <w:t>37</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475BC" w:rsidRPr="005A1D8D" w:rsidRDefault="00C625D5" w:rsidP="006D56D2">
            <w:pPr>
              <w:widowControl/>
              <w:jc w:val="center"/>
              <w:rPr>
                <w:rFonts w:ascii="宋体" w:eastAsia="宋体" w:hAnsi="宋体" w:cs="Arial"/>
                <w:kern w:val="0"/>
                <w:sz w:val="20"/>
                <w:szCs w:val="20"/>
              </w:rPr>
            </w:pPr>
            <w:r w:rsidRPr="005A1D8D">
              <w:rPr>
                <w:rFonts w:ascii="宋体" w:eastAsia="宋体" w:hAnsi="宋体" w:cs="Arial" w:hint="eastAsia"/>
                <w:kern w:val="0"/>
                <w:sz w:val="20"/>
                <w:szCs w:val="20"/>
              </w:rPr>
              <w:t>党支部委员、副总编辑</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75BC" w:rsidRDefault="00350B90" w:rsidP="006A1833">
            <w:pPr>
              <w:widowControl/>
              <w:jc w:val="center"/>
              <w:rPr>
                <w:rFonts w:ascii="Arial" w:eastAsia="宋体" w:hAnsi="Arial" w:cs="Arial"/>
                <w:kern w:val="0"/>
                <w:sz w:val="20"/>
                <w:szCs w:val="20"/>
              </w:rPr>
            </w:pPr>
            <w:r>
              <w:rPr>
                <w:rFonts w:ascii="Arial" w:eastAsia="宋体" w:hAnsi="Arial" w:cs="Arial" w:hint="eastAsia"/>
                <w:kern w:val="0"/>
                <w:sz w:val="20"/>
                <w:szCs w:val="20"/>
              </w:rPr>
              <w:t>2021.08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475BC" w:rsidRDefault="009604C1" w:rsidP="006D56D2">
            <w:pPr>
              <w:widowControl/>
              <w:jc w:val="center"/>
              <w:rPr>
                <w:rFonts w:ascii="Arial" w:eastAsia="宋体" w:hAnsi="Arial" w:cs="Arial"/>
                <w:kern w:val="0"/>
                <w:sz w:val="20"/>
                <w:szCs w:val="20"/>
              </w:rPr>
            </w:pPr>
            <w:r>
              <w:rPr>
                <w:rFonts w:ascii="Arial" w:eastAsia="宋体" w:hAnsi="Arial" w:cs="Arial" w:hint="eastAsia"/>
                <w:kern w:val="0"/>
                <w:sz w:val="20"/>
                <w:szCs w:val="20"/>
              </w:rPr>
              <w:t>13</w:t>
            </w:r>
            <w:r>
              <w:rPr>
                <w:rFonts w:ascii="Arial" w:eastAsia="宋体" w:hAnsi="Arial" w:cs="Arial" w:hint="eastAsia"/>
                <w:kern w:val="0"/>
                <w:sz w:val="20"/>
                <w:szCs w:val="20"/>
              </w:rPr>
              <w:t>万元</w:t>
            </w:r>
          </w:p>
        </w:tc>
      </w:tr>
    </w:tbl>
    <w:p w:rsidR="000E6C25" w:rsidRDefault="000E6C25" w:rsidP="00056CC3">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（二）员工收入水平</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20</w:t>
      </w:r>
      <w:r w:rsidR="00693D96">
        <w:rPr>
          <w:rFonts w:hint="eastAsia"/>
          <w:color w:val="000000"/>
          <w:sz w:val="21"/>
          <w:szCs w:val="21"/>
        </w:rPr>
        <w:t>2</w:t>
      </w:r>
      <w:r w:rsidR="003475BC">
        <w:rPr>
          <w:rFonts w:hint="eastAsia"/>
          <w:color w:val="000000"/>
          <w:sz w:val="21"/>
          <w:szCs w:val="21"/>
        </w:rPr>
        <w:t>1</w:t>
      </w:r>
      <w:r w:rsidR="001D0270">
        <w:rPr>
          <w:rFonts w:hint="eastAsia"/>
          <w:color w:val="000000"/>
          <w:sz w:val="21"/>
          <w:szCs w:val="21"/>
        </w:rPr>
        <w:t>年职工</w:t>
      </w:r>
      <w:r>
        <w:rPr>
          <w:rFonts w:hint="eastAsia"/>
          <w:color w:val="000000"/>
          <w:sz w:val="21"/>
          <w:szCs w:val="21"/>
        </w:rPr>
        <w:t>应发工资薪金平均水平为</w:t>
      </w:r>
      <w:r w:rsidR="00AD0AEE">
        <w:rPr>
          <w:rFonts w:hint="eastAsia"/>
          <w:color w:val="000000"/>
          <w:sz w:val="21"/>
          <w:szCs w:val="21"/>
        </w:rPr>
        <w:t>13.17</w:t>
      </w:r>
      <w:r>
        <w:rPr>
          <w:rFonts w:hint="eastAsia"/>
          <w:color w:val="000000"/>
          <w:sz w:val="21"/>
          <w:szCs w:val="21"/>
        </w:rPr>
        <w:t>万元，职工实发工资薪金平均数为</w:t>
      </w:r>
      <w:r w:rsidR="00AD0AEE">
        <w:rPr>
          <w:rFonts w:hint="eastAsia"/>
          <w:color w:val="000000"/>
          <w:sz w:val="21"/>
          <w:szCs w:val="21"/>
        </w:rPr>
        <w:t>11.85</w:t>
      </w:r>
      <w:r>
        <w:rPr>
          <w:rFonts w:hint="eastAsia"/>
          <w:color w:val="000000"/>
          <w:sz w:val="21"/>
          <w:szCs w:val="21"/>
        </w:rPr>
        <w:t>万元。</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六、董事会报告摘要</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（一）董事会关于公司报告期内经营情况的讨论与分析</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1.主营业务分析</w:t>
      </w:r>
    </w:p>
    <w:p w:rsidR="00600278" w:rsidRDefault="00EF3588" w:rsidP="00D544C0">
      <w:pPr>
        <w:pStyle w:val="a3"/>
        <w:shd w:val="clear" w:color="auto" w:fill="FFFFFF"/>
        <w:spacing w:before="210" w:beforeAutospacing="0" w:after="0" w:afterAutospacing="0" w:line="378" w:lineRule="atLeast"/>
        <w:ind w:firstLineChars="200" w:firstLine="420"/>
        <w:rPr>
          <w:color w:val="000000"/>
          <w:sz w:val="21"/>
          <w:szCs w:val="21"/>
        </w:rPr>
      </w:pPr>
      <w:r w:rsidRPr="00D544C0">
        <w:rPr>
          <w:rFonts w:asciiTheme="minorEastAsia" w:eastAsiaTheme="minorEastAsia" w:hAnsiTheme="minorEastAsia" w:hint="eastAsia"/>
          <w:color w:val="000000" w:themeColor="text1"/>
          <w:sz w:val="21"/>
          <w:szCs w:val="21"/>
        </w:rPr>
        <w:t>20</w:t>
      </w:r>
      <w:r w:rsidR="00693D96">
        <w:rPr>
          <w:rFonts w:asciiTheme="minorEastAsia" w:eastAsiaTheme="minorEastAsia" w:hAnsiTheme="minorEastAsia" w:hint="eastAsia"/>
          <w:color w:val="000000" w:themeColor="text1"/>
          <w:sz w:val="21"/>
          <w:szCs w:val="21"/>
        </w:rPr>
        <w:t>2</w:t>
      </w:r>
      <w:r w:rsidR="003475BC">
        <w:rPr>
          <w:rFonts w:asciiTheme="minorEastAsia" w:eastAsiaTheme="minorEastAsia" w:hAnsiTheme="minorEastAsia" w:hint="eastAsia"/>
          <w:color w:val="000000" w:themeColor="text1"/>
          <w:sz w:val="21"/>
          <w:szCs w:val="21"/>
        </w:rPr>
        <w:t>1</w:t>
      </w:r>
      <w:r w:rsidRPr="00D544C0">
        <w:rPr>
          <w:rFonts w:asciiTheme="minorEastAsia" w:eastAsiaTheme="minorEastAsia" w:hAnsiTheme="minorEastAsia" w:hint="eastAsia"/>
          <w:color w:val="000000" w:themeColor="text1"/>
          <w:sz w:val="21"/>
          <w:szCs w:val="21"/>
        </w:rPr>
        <w:t>年共出版新书</w:t>
      </w:r>
      <w:r w:rsidR="00F92569">
        <w:rPr>
          <w:rFonts w:asciiTheme="minorEastAsia" w:eastAsiaTheme="minorEastAsia" w:hAnsiTheme="minorEastAsia" w:hint="eastAsia"/>
          <w:color w:val="000000" w:themeColor="text1"/>
          <w:sz w:val="21"/>
          <w:szCs w:val="21"/>
        </w:rPr>
        <w:t>154</w:t>
      </w:r>
      <w:r w:rsidRPr="00D544C0">
        <w:rPr>
          <w:rFonts w:asciiTheme="minorEastAsia" w:eastAsiaTheme="minorEastAsia" w:hAnsiTheme="minorEastAsia" w:hint="eastAsia"/>
          <w:color w:val="000000" w:themeColor="text1"/>
          <w:sz w:val="21"/>
          <w:szCs w:val="21"/>
        </w:rPr>
        <w:t>种，重印书</w:t>
      </w:r>
      <w:r w:rsidR="00F92569">
        <w:rPr>
          <w:rFonts w:asciiTheme="minorEastAsia" w:eastAsiaTheme="minorEastAsia" w:hAnsiTheme="minorEastAsia" w:hint="eastAsia"/>
          <w:color w:val="000000" w:themeColor="text1"/>
          <w:sz w:val="21"/>
          <w:szCs w:val="21"/>
        </w:rPr>
        <w:t>22</w:t>
      </w:r>
      <w:r w:rsidRPr="00D544C0">
        <w:rPr>
          <w:rFonts w:asciiTheme="minorEastAsia" w:eastAsiaTheme="minorEastAsia" w:hAnsiTheme="minorEastAsia" w:hint="eastAsia"/>
          <w:color w:val="000000" w:themeColor="text1"/>
          <w:sz w:val="21"/>
          <w:szCs w:val="21"/>
        </w:rPr>
        <w:t>种，共计出书</w:t>
      </w:r>
      <w:r w:rsidR="00F92569">
        <w:rPr>
          <w:rFonts w:asciiTheme="minorEastAsia" w:eastAsiaTheme="minorEastAsia" w:hAnsiTheme="minorEastAsia" w:hint="eastAsia"/>
          <w:color w:val="000000" w:themeColor="text1"/>
          <w:sz w:val="21"/>
          <w:szCs w:val="21"/>
        </w:rPr>
        <w:t>176</w:t>
      </w:r>
      <w:r w:rsidRPr="00D544C0">
        <w:rPr>
          <w:rFonts w:asciiTheme="minorEastAsia" w:eastAsiaTheme="minorEastAsia" w:hAnsiTheme="minorEastAsia" w:hint="eastAsia"/>
          <w:color w:val="000000" w:themeColor="text1"/>
          <w:sz w:val="21"/>
          <w:szCs w:val="21"/>
        </w:rPr>
        <w:t>种。与去年相比，</w:t>
      </w:r>
      <w:r w:rsidR="00F92569">
        <w:rPr>
          <w:rFonts w:asciiTheme="minorEastAsia" w:eastAsiaTheme="minorEastAsia" w:hAnsiTheme="minorEastAsia" w:hint="eastAsia"/>
          <w:color w:val="000000" w:themeColor="text1"/>
          <w:sz w:val="21"/>
          <w:szCs w:val="21"/>
        </w:rPr>
        <w:t>少</w:t>
      </w:r>
      <w:r w:rsidRPr="00D544C0">
        <w:rPr>
          <w:rFonts w:asciiTheme="minorEastAsia" w:eastAsiaTheme="minorEastAsia" w:hAnsiTheme="minorEastAsia" w:hint="eastAsia"/>
          <w:color w:val="000000" w:themeColor="text1"/>
          <w:sz w:val="21"/>
          <w:szCs w:val="21"/>
        </w:rPr>
        <w:t>出书</w:t>
      </w:r>
      <w:r w:rsidR="00F92569">
        <w:rPr>
          <w:rFonts w:asciiTheme="minorEastAsia" w:eastAsiaTheme="minorEastAsia" w:hAnsiTheme="minorEastAsia" w:hint="eastAsia"/>
          <w:color w:val="000000" w:themeColor="text1"/>
          <w:sz w:val="21"/>
          <w:szCs w:val="21"/>
        </w:rPr>
        <w:t>14</w:t>
      </w:r>
      <w:r w:rsidRPr="00D544C0">
        <w:rPr>
          <w:rFonts w:asciiTheme="minorEastAsia" w:eastAsiaTheme="minorEastAsia" w:hAnsiTheme="minorEastAsia" w:hint="eastAsia"/>
          <w:color w:val="000000" w:themeColor="text1"/>
          <w:sz w:val="21"/>
          <w:szCs w:val="21"/>
        </w:rPr>
        <w:t>种。</w:t>
      </w:r>
      <w:r w:rsidR="000E6C25" w:rsidRPr="00D544C0">
        <w:rPr>
          <w:rFonts w:asciiTheme="minorEastAsia" w:eastAsiaTheme="minorEastAsia" w:hAnsiTheme="minorEastAsia" w:hint="eastAsia"/>
          <w:color w:val="000000" w:themeColor="text1"/>
          <w:sz w:val="21"/>
          <w:szCs w:val="21"/>
        </w:rPr>
        <w:br/>
      </w:r>
      <w:r w:rsidR="00D544C0">
        <w:rPr>
          <w:rFonts w:hint="eastAsia"/>
          <w:color w:val="000000"/>
          <w:sz w:val="21"/>
          <w:szCs w:val="21"/>
        </w:rPr>
        <w:t xml:space="preserve">    </w:t>
      </w:r>
      <w:r w:rsidR="000E6C25">
        <w:rPr>
          <w:rFonts w:hint="eastAsia"/>
          <w:color w:val="000000"/>
          <w:sz w:val="21"/>
          <w:szCs w:val="21"/>
        </w:rPr>
        <w:t>2</w:t>
      </w:r>
      <w:r w:rsidR="00F96A2C">
        <w:rPr>
          <w:rFonts w:hint="eastAsia"/>
          <w:color w:val="000000"/>
          <w:sz w:val="21"/>
          <w:szCs w:val="21"/>
        </w:rPr>
        <w:t>0</w:t>
      </w:r>
      <w:r w:rsidR="00693D96">
        <w:rPr>
          <w:rFonts w:hint="eastAsia"/>
          <w:color w:val="000000"/>
          <w:sz w:val="21"/>
          <w:szCs w:val="21"/>
        </w:rPr>
        <w:t>2</w:t>
      </w:r>
      <w:r w:rsidR="003475BC">
        <w:rPr>
          <w:rFonts w:hint="eastAsia"/>
          <w:color w:val="000000"/>
          <w:sz w:val="21"/>
          <w:szCs w:val="21"/>
        </w:rPr>
        <w:t>1</w:t>
      </w:r>
      <w:r w:rsidR="000E6C25">
        <w:rPr>
          <w:rFonts w:hint="eastAsia"/>
          <w:color w:val="000000"/>
          <w:sz w:val="21"/>
          <w:szCs w:val="21"/>
        </w:rPr>
        <w:t>年实现营业总收入</w:t>
      </w:r>
      <w:r w:rsidR="003475BC">
        <w:rPr>
          <w:rFonts w:hint="eastAsia"/>
          <w:color w:val="000000"/>
          <w:sz w:val="21"/>
          <w:szCs w:val="21"/>
        </w:rPr>
        <w:t>2678</w:t>
      </w:r>
      <w:r w:rsidR="000E6C25">
        <w:rPr>
          <w:rFonts w:hint="eastAsia"/>
          <w:color w:val="000000"/>
          <w:sz w:val="21"/>
          <w:szCs w:val="21"/>
        </w:rPr>
        <w:t>万元。</w:t>
      </w:r>
      <w:r w:rsidR="00600278">
        <w:rPr>
          <w:rFonts w:hint="eastAsia"/>
          <w:color w:val="000000"/>
          <w:sz w:val="21"/>
          <w:szCs w:val="21"/>
        </w:rPr>
        <w:t>其中：</w:t>
      </w:r>
      <w:r w:rsidR="000E6C25">
        <w:rPr>
          <w:rFonts w:hint="eastAsia"/>
          <w:color w:val="000000"/>
          <w:sz w:val="21"/>
          <w:szCs w:val="21"/>
        </w:rPr>
        <w:t>自主产品营业总收入</w:t>
      </w:r>
      <w:r w:rsidR="003475BC">
        <w:rPr>
          <w:rFonts w:hint="eastAsia"/>
          <w:color w:val="000000"/>
          <w:sz w:val="21"/>
          <w:szCs w:val="21"/>
        </w:rPr>
        <w:t>2293</w:t>
      </w:r>
      <w:r w:rsidR="000E6C25">
        <w:rPr>
          <w:rFonts w:hint="eastAsia"/>
          <w:color w:val="000000"/>
          <w:sz w:val="21"/>
          <w:szCs w:val="21"/>
        </w:rPr>
        <w:t>万元</w:t>
      </w:r>
      <w:r w:rsidR="00600278">
        <w:rPr>
          <w:rFonts w:hint="eastAsia"/>
          <w:color w:val="000000"/>
          <w:sz w:val="21"/>
          <w:szCs w:val="21"/>
        </w:rPr>
        <w:t>，</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2.资产负债状况分析</w:t>
      </w:r>
    </w:p>
    <w:p w:rsidR="000E6C25" w:rsidRDefault="00600278"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20</w:t>
      </w:r>
      <w:r w:rsidR="00693D96">
        <w:rPr>
          <w:rFonts w:hint="eastAsia"/>
          <w:color w:val="000000"/>
          <w:sz w:val="21"/>
          <w:szCs w:val="21"/>
        </w:rPr>
        <w:t>2</w:t>
      </w:r>
      <w:r w:rsidR="003475BC">
        <w:rPr>
          <w:rFonts w:hint="eastAsia"/>
          <w:color w:val="000000"/>
          <w:sz w:val="21"/>
          <w:szCs w:val="21"/>
        </w:rPr>
        <w:t>1</w:t>
      </w:r>
      <w:r w:rsidR="000E6C25">
        <w:rPr>
          <w:rFonts w:hint="eastAsia"/>
          <w:color w:val="000000"/>
          <w:sz w:val="21"/>
          <w:szCs w:val="21"/>
        </w:rPr>
        <w:t>年</w:t>
      </w:r>
      <w:r>
        <w:rPr>
          <w:rFonts w:hint="eastAsia"/>
          <w:color w:val="000000"/>
          <w:sz w:val="21"/>
          <w:szCs w:val="21"/>
        </w:rPr>
        <w:t>资产总值</w:t>
      </w:r>
      <w:r w:rsidR="000E6C25">
        <w:rPr>
          <w:rFonts w:hint="eastAsia"/>
          <w:color w:val="000000"/>
          <w:sz w:val="21"/>
          <w:szCs w:val="21"/>
        </w:rPr>
        <w:t>为</w:t>
      </w:r>
      <w:r w:rsidR="003475BC">
        <w:rPr>
          <w:rFonts w:hint="eastAsia"/>
          <w:color w:val="000000"/>
          <w:sz w:val="21"/>
          <w:szCs w:val="21"/>
        </w:rPr>
        <w:t>4881</w:t>
      </w:r>
      <w:r w:rsidR="000E6C25">
        <w:rPr>
          <w:rFonts w:hint="eastAsia"/>
          <w:color w:val="000000"/>
          <w:sz w:val="21"/>
          <w:szCs w:val="21"/>
        </w:rPr>
        <w:t>万元，其中：流动资产为</w:t>
      </w:r>
      <w:r w:rsidR="003475BC">
        <w:rPr>
          <w:rFonts w:hint="eastAsia"/>
          <w:color w:val="000000"/>
          <w:sz w:val="21"/>
          <w:szCs w:val="21"/>
        </w:rPr>
        <w:t>4733</w:t>
      </w:r>
      <w:r w:rsidR="000E6C25">
        <w:rPr>
          <w:rFonts w:hint="eastAsia"/>
          <w:color w:val="000000"/>
          <w:sz w:val="21"/>
          <w:szCs w:val="21"/>
        </w:rPr>
        <w:t>万元，非流动资产为</w:t>
      </w:r>
      <w:r w:rsidR="00693D96">
        <w:rPr>
          <w:rFonts w:hint="eastAsia"/>
          <w:color w:val="000000"/>
          <w:sz w:val="21"/>
          <w:szCs w:val="21"/>
        </w:rPr>
        <w:t>1</w:t>
      </w:r>
      <w:r w:rsidR="003475BC">
        <w:rPr>
          <w:rFonts w:hint="eastAsia"/>
          <w:color w:val="000000"/>
          <w:sz w:val="21"/>
          <w:szCs w:val="21"/>
        </w:rPr>
        <w:t>48</w:t>
      </w:r>
      <w:r w:rsidR="000E6C25">
        <w:rPr>
          <w:rFonts w:hint="eastAsia"/>
          <w:color w:val="000000"/>
          <w:sz w:val="21"/>
          <w:szCs w:val="21"/>
        </w:rPr>
        <w:t>万元。流动资产占全部资产的</w:t>
      </w:r>
      <w:r w:rsidR="003475BC">
        <w:rPr>
          <w:rFonts w:hint="eastAsia"/>
          <w:color w:val="000000"/>
          <w:sz w:val="21"/>
          <w:szCs w:val="21"/>
        </w:rPr>
        <w:t>97</w:t>
      </w:r>
      <w:r w:rsidR="000E6C25">
        <w:rPr>
          <w:rFonts w:hint="eastAsia"/>
          <w:color w:val="000000"/>
          <w:sz w:val="21"/>
          <w:szCs w:val="21"/>
        </w:rPr>
        <w:t>%，非流动资产占全部资产的</w:t>
      </w:r>
      <w:r w:rsidR="003475BC">
        <w:rPr>
          <w:rFonts w:hint="eastAsia"/>
          <w:color w:val="000000"/>
          <w:sz w:val="21"/>
          <w:szCs w:val="21"/>
        </w:rPr>
        <w:t>3</w:t>
      </w:r>
      <w:r w:rsidR="000E6C25">
        <w:rPr>
          <w:rFonts w:hint="eastAsia"/>
          <w:color w:val="000000"/>
          <w:sz w:val="21"/>
          <w:szCs w:val="21"/>
        </w:rPr>
        <w:t>%。由此可以看出，山西经济出版社全部流动资产大部分属于优质资产。</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（二）董事会关于公司未来发展的讨论与分析</w:t>
      </w:r>
    </w:p>
    <w:p w:rsid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202</w:t>
      </w:r>
      <w:r w:rsidRPr="0031309E">
        <w:rPr>
          <w:color w:val="000000"/>
          <w:sz w:val="21"/>
          <w:szCs w:val="21"/>
        </w:rPr>
        <w:t>2</w:t>
      </w:r>
      <w:r w:rsidRPr="0031309E">
        <w:rPr>
          <w:rFonts w:hint="eastAsia"/>
          <w:color w:val="000000"/>
          <w:sz w:val="21"/>
          <w:szCs w:val="21"/>
        </w:rPr>
        <w:t>年，在集团党委领导下，我社党支部、社委会以习近平新时代中国特色社会主义思想为指引，围绕迎接党的二十大，不断巩固深化党史学习教育成果。坚持看准看稳、稳中求进发展战略，以经济理论图书为品牌带动，以教材、服务地方经济文化建设图书为两翼，积极争取各类图书基金支持，努力驾驭好经济理论、教材、争取基金图书三驾马车，各项建设事业稳步推进。</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1、加强学习，提高理论素养</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按照我社学习计划，党支部书记和领导班子成员将带头讲党课、做培训，充分发挥“三会一课”、主题党日作用，着力在学懂弄通做实上下功夫，不断提高领导干部和党员群众的政治理论素养和思想认识水平。</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2、强化党建，发挥引领作用</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lastRenderedPageBreak/>
        <w:t>“国庆”前后，我社党支部将策划组织“喜迎二十大，奋进新征程”主题党日活动，进一步营造喜迎二十大的浓厚氛围；积极做好发展新党员工作，为党组织补充新鲜血液和新生力量；进一步加强党组织标准化规范化建设，提升党务干部专业化水平；进一步严格落实意识形态工作责任制，加强网络意识形态管理，狠抓出版导向和出版质量。</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3、做强出版，打造精品图书</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聚焦党的光辉历史和伟大成就，围绕国家经济建设和集团“晋版振兴计划”，扎实推动《“一带一路”这些年——走进中亚》《山西这五年》《山西沿黄县的破局之道》《黑马河》《旋律中的红色记忆》《寻找消失的英雄》等重点选题落地出版，为迎接党的二十大，打造一批精品力作。</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挖掘优质作者资源，开发高端精品图书，召开“粟特人研究”全球学术研讨会，进一步提升企业社会影响力。</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4、完善机制，加强队伍建设</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针对近两年新员工较多的情况，进一步完善培养模式，实行“师带徒、老带新”机制，尽快帮助年轻员工适应岗位、健康成长。同时，加强对中层干部的培训指导，进一步提升中层干部管理水平，补足管理能力短板，更加高效地开展工作。</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5、规范管理，提升经营管理整体水平</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针对上半年集团巡察组对我社提出的整改意见，我社主动认领、积极整改。开展“制度流程”提升工作，强化各项工作标准化规范化建设。积极配合集团数智化管理，多措并举，切实提升我社经营管理整体水平。</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6、强化纪检功能，推动全面从严治党走向深入</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严格执行“三重一大”民主决策机制，建立健全重大事项内控机制，制定《山西经济出版社规范经营管理工作实施方案》；认真做好巡察整改，充分发挥巡察工作在推动企业全面进步、全面过硬方面的有利作用。</w:t>
      </w:r>
    </w:p>
    <w:p w:rsidR="0031309E" w:rsidRPr="0031309E" w:rsidRDefault="0031309E" w:rsidP="0031309E">
      <w:pPr>
        <w:pStyle w:val="a3"/>
        <w:shd w:val="clear" w:color="auto" w:fill="FFFFFF"/>
        <w:spacing w:before="210" w:beforeAutospacing="0" w:after="0" w:afterAutospacing="0" w:line="378" w:lineRule="atLeast"/>
        <w:ind w:firstLine="420"/>
        <w:rPr>
          <w:color w:val="000000"/>
          <w:sz w:val="21"/>
          <w:szCs w:val="21"/>
        </w:rPr>
      </w:pPr>
      <w:r w:rsidRPr="0031309E">
        <w:rPr>
          <w:rFonts w:hint="eastAsia"/>
          <w:color w:val="000000"/>
          <w:sz w:val="21"/>
          <w:szCs w:val="21"/>
        </w:rPr>
        <w:t>我社将紧紧围绕年度目标任务，上下同心，群策群力，锐意进取，只争朝夕，力争连续九年完成集团下达的主要经济考核指标，向集团和全社员工交上一份满意答卷。</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七、年度内重大事件及其对企业的影响</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（一）重大经营决策</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w:t>
      </w:r>
      <w:r w:rsidR="00DB2035">
        <w:rPr>
          <w:rFonts w:hint="eastAsia"/>
          <w:color w:val="000000"/>
          <w:sz w:val="21"/>
          <w:szCs w:val="21"/>
        </w:rPr>
        <w:t>实行</w:t>
      </w:r>
      <w:r>
        <w:rPr>
          <w:rFonts w:hint="eastAsia"/>
          <w:color w:val="000000"/>
          <w:sz w:val="21"/>
          <w:szCs w:val="21"/>
        </w:rPr>
        <w:t>《信息技术》教材的修订工作。</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（二）重要人事任免</w:t>
      </w:r>
    </w:p>
    <w:p w:rsidR="00997C0C" w:rsidRDefault="00350B90" w:rsidP="000E6C25">
      <w:pPr>
        <w:pStyle w:val="a3"/>
        <w:shd w:val="clear" w:color="auto" w:fill="FFFFFF"/>
        <w:spacing w:before="210" w:beforeAutospacing="0" w:after="0" w:afterAutospacing="0" w:line="378" w:lineRule="atLeast"/>
        <w:ind w:firstLine="420"/>
        <w:rPr>
          <w:color w:val="000000"/>
          <w:sz w:val="21"/>
          <w:szCs w:val="21"/>
        </w:rPr>
      </w:pPr>
      <w:r w:rsidRPr="00AD0AEE">
        <w:rPr>
          <w:rFonts w:hint="eastAsia"/>
          <w:color w:val="000000"/>
          <w:sz w:val="21"/>
          <w:szCs w:val="21"/>
        </w:rPr>
        <w:lastRenderedPageBreak/>
        <w:t>王宏伟</w:t>
      </w:r>
      <w:r w:rsidR="00C625D5" w:rsidRPr="00AD0AEE">
        <w:rPr>
          <w:rFonts w:hint="eastAsia"/>
          <w:color w:val="000000"/>
          <w:sz w:val="21"/>
          <w:szCs w:val="21"/>
        </w:rPr>
        <w:t>2021年3月任山西出版传媒集团一级巡察员</w:t>
      </w:r>
      <w:r w:rsidRPr="00AD0AEE">
        <w:rPr>
          <w:rFonts w:hint="eastAsia"/>
          <w:color w:val="000000"/>
          <w:sz w:val="21"/>
          <w:szCs w:val="21"/>
        </w:rPr>
        <w:t>；</w:t>
      </w:r>
      <w:r w:rsidR="002E57AD">
        <w:rPr>
          <w:color w:val="000000"/>
          <w:sz w:val="21"/>
          <w:szCs w:val="21"/>
        </w:rPr>
        <w:t>李春梅</w:t>
      </w:r>
      <w:r w:rsidR="00C625D5">
        <w:rPr>
          <w:rFonts w:hint="eastAsia"/>
          <w:color w:val="000000"/>
          <w:sz w:val="21"/>
          <w:szCs w:val="21"/>
        </w:rPr>
        <w:t>2021年8月</w:t>
      </w:r>
      <w:r w:rsidR="002E57AD">
        <w:rPr>
          <w:color w:val="000000"/>
          <w:sz w:val="21"/>
          <w:szCs w:val="21"/>
        </w:rPr>
        <w:t>任</w:t>
      </w:r>
      <w:r w:rsidR="00C625D5">
        <w:rPr>
          <w:color w:val="000000"/>
          <w:sz w:val="21"/>
          <w:szCs w:val="21"/>
        </w:rPr>
        <w:t>山西经济出版社有限责任公司党支部委员</w:t>
      </w:r>
      <w:r w:rsidR="00C625D5">
        <w:rPr>
          <w:rFonts w:hint="eastAsia"/>
          <w:color w:val="000000"/>
          <w:sz w:val="21"/>
          <w:szCs w:val="21"/>
        </w:rPr>
        <w:t>、</w:t>
      </w:r>
      <w:r w:rsidR="002E57AD">
        <w:rPr>
          <w:color w:val="000000"/>
          <w:sz w:val="21"/>
          <w:szCs w:val="21"/>
        </w:rPr>
        <w:t>副总编</w:t>
      </w:r>
      <w:r w:rsidR="00C625D5">
        <w:rPr>
          <w:color w:val="000000"/>
          <w:sz w:val="21"/>
          <w:szCs w:val="21"/>
        </w:rPr>
        <w:t>辑</w:t>
      </w:r>
      <w:r w:rsidR="00C625D5">
        <w:rPr>
          <w:rFonts w:hint="eastAsia"/>
          <w:color w:val="000000"/>
          <w:sz w:val="21"/>
          <w:szCs w:val="21"/>
        </w:rPr>
        <w:t>。</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（三）重大产权变动</w:t>
      </w:r>
    </w:p>
    <w:p w:rsidR="000E6C25" w:rsidRPr="001D6036" w:rsidRDefault="00EF3588" w:rsidP="001D6036">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无</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（四）重大改制改组情况</w:t>
      </w:r>
    </w:p>
    <w:p w:rsidR="000E6C25" w:rsidRDefault="00EF3588"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无</w:t>
      </w:r>
      <w:r w:rsidR="00524BCD">
        <w:rPr>
          <w:rFonts w:hint="eastAsia"/>
          <w:color w:val="000000"/>
          <w:sz w:val="21"/>
          <w:szCs w:val="21"/>
        </w:rPr>
        <w:t>。</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（五）重大突发事件、热点事件</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本年度我社无重大突发事件、热点事件。</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（六）重大未决诉讼 </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本年度我社无重大未决诉讼。</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（七）会计政策变更的说明</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本年度我社无会计政策变更事项。</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（八）利润分配</w:t>
      </w:r>
    </w:p>
    <w:p w:rsidR="0005361F" w:rsidRDefault="0005361F" w:rsidP="000E6C25">
      <w:pPr>
        <w:pStyle w:val="a3"/>
        <w:shd w:val="clear" w:color="auto" w:fill="FFFFFF"/>
        <w:spacing w:before="210" w:beforeAutospacing="0" w:after="0" w:afterAutospacing="0" w:line="378" w:lineRule="atLeast"/>
        <w:ind w:firstLine="420"/>
        <w:rPr>
          <w:color w:val="000000"/>
          <w:sz w:val="21"/>
          <w:szCs w:val="21"/>
        </w:rPr>
      </w:pPr>
    </w:p>
    <w:p w:rsidR="0005361F" w:rsidRDefault="0005361F" w:rsidP="000E6C25">
      <w:pPr>
        <w:pStyle w:val="a3"/>
        <w:shd w:val="clear" w:color="auto" w:fill="FFFFFF"/>
        <w:spacing w:before="210" w:beforeAutospacing="0" w:after="0" w:afterAutospacing="0" w:line="378" w:lineRule="atLeast"/>
        <w:ind w:firstLine="420"/>
        <w:rPr>
          <w:color w:val="000000"/>
          <w:sz w:val="21"/>
          <w:szCs w:val="21"/>
        </w:rPr>
      </w:pPr>
    </w:p>
    <w:tbl>
      <w:tblPr>
        <w:tblW w:w="4200" w:type="dxa"/>
        <w:tblInd w:w="103" w:type="dxa"/>
        <w:tblLook w:val="04A0"/>
      </w:tblPr>
      <w:tblGrid>
        <w:gridCol w:w="2020"/>
        <w:gridCol w:w="2180"/>
      </w:tblGrid>
      <w:tr w:rsidR="006D122C" w:rsidRPr="006D122C" w:rsidTr="006D122C">
        <w:trPr>
          <w:trHeight w:val="255"/>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宋体" w:eastAsia="宋体" w:hAnsi="宋体" w:cs="Arial"/>
                <w:kern w:val="0"/>
                <w:sz w:val="20"/>
                <w:szCs w:val="20"/>
              </w:rPr>
            </w:pPr>
            <w:r w:rsidRPr="006D122C">
              <w:rPr>
                <w:rFonts w:ascii="宋体" w:eastAsia="宋体" w:hAnsi="宋体" w:cs="Arial" w:hint="eastAsia"/>
                <w:kern w:val="0"/>
                <w:sz w:val="20"/>
                <w:szCs w:val="20"/>
              </w:rPr>
              <w:t>项目</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宋体" w:eastAsia="宋体" w:hAnsi="宋体" w:cs="Arial"/>
                <w:kern w:val="0"/>
                <w:sz w:val="20"/>
                <w:szCs w:val="20"/>
              </w:rPr>
            </w:pPr>
            <w:r w:rsidRPr="006D122C">
              <w:rPr>
                <w:rFonts w:ascii="宋体" w:eastAsia="宋体" w:hAnsi="宋体" w:cs="Arial" w:hint="eastAsia"/>
                <w:kern w:val="0"/>
                <w:sz w:val="20"/>
                <w:szCs w:val="20"/>
              </w:rPr>
              <w:t>金额（万元）</w:t>
            </w:r>
          </w:p>
        </w:tc>
      </w:tr>
      <w:tr w:rsidR="006D122C" w:rsidRPr="006D122C" w:rsidTr="006D122C">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宋体" w:eastAsia="宋体" w:hAnsi="宋体" w:cs="Arial"/>
                <w:kern w:val="0"/>
                <w:sz w:val="20"/>
                <w:szCs w:val="20"/>
              </w:rPr>
            </w:pPr>
            <w:r w:rsidRPr="006D122C">
              <w:rPr>
                <w:rFonts w:ascii="宋体" w:eastAsia="宋体" w:hAnsi="宋体" w:cs="Arial" w:hint="eastAsia"/>
                <w:kern w:val="0"/>
                <w:sz w:val="20"/>
                <w:szCs w:val="20"/>
              </w:rPr>
              <w:t>净利润</w:t>
            </w:r>
          </w:p>
        </w:tc>
        <w:tc>
          <w:tcPr>
            <w:tcW w:w="2180" w:type="dxa"/>
            <w:tcBorders>
              <w:top w:val="nil"/>
              <w:left w:val="nil"/>
              <w:bottom w:val="single" w:sz="4" w:space="0" w:color="auto"/>
              <w:right w:val="single" w:sz="4" w:space="0" w:color="auto"/>
            </w:tcBorders>
            <w:shd w:val="clear" w:color="auto" w:fill="auto"/>
            <w:noWrap/>
            <w:vAlign w:val="bottom"/>
            <w:hideMark/>
          </w:tcPr>
          <w:p w:rsidR="006D122C" w:rsidRPr="006D122C" w:rsidRDefault="002E57AD" w:rsidP="00417C8D">
            <w:pPr>
              <w:widowControl/>
              <w:jc w:val="center"/>
              <w:rPr>
                <w:rFonts w:ascii="Arial" w:eastAsia="宋体" w:hAnsi="Arial" w:cs="Arial"/>
                <w:kern w:val="0"/>
                <w:sz w:val="20"/>
                <w:szCs w:val="20"/>
              </w:rPr>
            </w:pPr>
            <w:r>
              <w:rPr>
                <w:rFonts w:ascii="Arial" w:eastAsia="宋体" w:hAnsi="Arial" w:cs="Arial" w:hint="eastAsia"/>
                <w:kern w:val="0"/>
                <w:sz w:val="20"/>
                <w:szCs w:val="20"/>
              </w:rPr>
              <w:t>111</w:t>
            </w:r>
          </w:p>
        </w:tc>
      </w:tr>
      <w:tr w:rsidR="006D122C" w:rsidRPr="006D122C" w:rsidTr="006D122C">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宋体" w:eastAsia="宋体" w:hAnsi="宋体" w:cs="Arial"/>
                <w:kern w:val="0"/>
                <w:sz w:val="20"/>
                <w:szCs w:val="20"/>
              </w:rPr>
            </w:pPr>
            <w:r w:rsidRPr="006D122C">
              <w:rPr>
                <w:rFonts w:ascii="宋体" w:eastAsia="宋体" w:hAnsi="宋体" w:cs="Arial" w:hint="eastAsia"/>
                <w:kern w:val="0"/>
                <w:sz w:val="20"/>
                <w:szCs w:val="20"/>
              </w:rPr>
              <w:t>年初未分配利润</w:t>
            </w:r>
          </w:p>
        </w:tc>
        <w:tc>
          <w:tcPr>
            <w:tcW w:w="2180" w:type="dxa"/>
            <w:tcBorders>
              <w:top w:val="nil"/>
              <w:left w:val="nil"/>
              <w:bottom w:val="single" w:sz="4" w:space="0" w:color="auto"/>
              <w:right w:val="single" w:sz="4" w:space="0" w:color="auto"/>
            </w:tcBorders>
            <w:shd w:val="clear" w:color="auto" w:fill="auto"/>
            <w:noWrap/>
            <w:vAlign w:val="bottom"/>
            <w:hideMark/>
          </w:tcPr>
          <w:p w:rsidR="006D122C" w:rsidRPr="006D122C" w:rsidRDefault="002E57AD" w:rsidP="005623BC">
            <w:pPr>
              <w:widowControl/>
              <w:jc w:val="center"/>
              <w:rPr>
                <w:rFonts w:ascii="Arial" w:eastAsia="宋体" w:hAnsi="Arial" w:cs="Arial"/>
                <w:kern w:val="0"/>
                <w:sz w:val="20"/>
                <w:szCs w:val="20"/>
              </w:rPr>
            </w:pPr>
            <w:r>
              <w:rPr>
                <w:rFonts w:ascii="Arial" w:eastAsia="宋体" w:hAnsi="Arial" w:cs="Arial" w:hint="eastAsia"/>
                <w:kern w:val="0"/>
                <w:sz w:val="20"/>
                <w:szCs w:val="20"/>
              </w:rPr>
              <w:t>2915</w:t>
            </w:r>
          </w:p>
        </w:tc>
      </w:tr>
      <w:tr w:rsidR="006D122C" w:rsidRPr="006D122C" w:rsidTr="006D122C">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宋体" w:eastAsia="宋体" w:hAnsi="宋体" w:cs="Arial"/>
                <w:kern w:val="0"/>
                <w:sz w:val="20"/>
                <w:szCs w:val="20"/>
              </w:rPr>
            </w:pPr>
            <w:r w:rsidRPr="006D122C">
              <w:rPr>
                <w:rFonts w:ascii="宋体" w:eastAsia="宋体" w:hAnsi="宋体" w:cs="Arial" w:hint="eastAsia"/>
                <w:kern w:val="0"/>
                <w:sz w:val="20"/>
                <w:szCs w:val="20"/>
              </w:rPr>
              <w:t>提取盈余公积</w:t>
            </w:r>
          </w:p>
        </w:tc>
        <w:tc>
          <w:tcPr>
            <w:tcW w:w="2180" w:type="dxa"/>
            <w:tcBorders>
              <w:top w:val="nil"/>
              <w:left w:val="nil"/>
              <w:bottom w:val="single" w:sz="4" w:space="0" w:color="auto"/>
              <w:right w:val="single" w:sz="4" w:space="0" w:color="auto"/>
            </w:tcBorders>
            <w:shd w:val="clear" w:color="auto" w:fill="auto"/>
            <w:noWrap/>
            <w:vAlign w:val="bottom"/>
            <w:hideMark/>
          </w:tcPr>
          <w:p w:rsidR="006D122C" w:rsidRPr="006D122C" w:rsidRDefault="002E57AD" w:rsidP="00417C8D">
            <w:pPr>
              <w:widowControl/>
              <w:jc w:val="center"/>
              <w:rPr>
                <w:rFonts w:ascii="Arial" w:eastAsia="宋体" w:hAnsi="Arial" w:cs="Arial"/>
                <w:kern w:val="0"/>
                <w:sz w:val="20"/>
                <w:szCs w:val="20"/>
              </w:rPr>
            </w:pPr>
            <w:r>
              <w:rPr>
                <w:rFonts w:ascii="Arial" w:eastAsia="宋体" w:hAnsi="Arial" w:cs="Arial" w:hint="eastAsia"/>
                <w:kern w:val="0"/>
                <w:sz w:val="20"/>
                <w:szCs w:val="20"/>
              </w:rPr>
              <w:t>11</w:t>
            </w:r>
          </w:p>
        </w:tc>
      </w:tr>
      <w:tr w:rsidR="006D122C" w:rsidRPr="006D122C" w:rsidTr="006D122C">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宋体" w:eastAsia="宋体" w:hAnsi="宋体" w:cs="Arial"/>
                <w:kern w:val="0"/>
                <w:sz w:val="20"/>
                <w:szCs w:val="20"/>
              </w:rPr>
            </w:pPr>
            <w:r w:rsidRPr="006D122C">
              <w:rPr>
                <w:rFonts w:ascii="宋体" w:eastAsia="宋体" w:hAnsi="宋体" w:cs="Arial" w:hint="eastAsia"/>
                <w:kern w:val="0"/>
                <w:sz w:val="20"/>
                <w:szCs w:val="20"/>
              </w:rPr>
              <w:t>分配现金股利</w:t>
            </w:r>
          </w:p>
        </w:tc>
        <w:tc>
          <w:tcPr>
            <w:tcW w:w="2180" w:type="dxa"/>
            <w:tcBorders>
              <w:top w:val="nil"/>
              <w:left w:val="nil"/>
              <w:bottom w:val="single" w:sz="4" w:space="0" w:color="auto"/>
              <w:right w:val="single" w:sz="4" w:space="0" w:color="auto"/>
            </w:tcBorders>
            <w:shd w:val="clear" w:color="auto" w:fill="auto"/>
            <w:noWrap/>
            <w:vAlign w:val="bottom"/>
            <w:hideMark/>
          </w:tcPr>
          <w:p w:rsidR="006D122C" w:rsidRPr="006D122C" w:rsidRDefault="002E57AD" w:rsidP="00417C8D">
            <w:pPr>
              <w:widowControl/>
              <w:jc w:val="center"/>
              <w:rPr>
                <w:rFonts w:ascii="Arial" w:eastAsia="宋体" w:hAnsi="Arial" w:cs="Arial"/>
                <w:kern w:val="0"/>
                <w:sz w:val="20"/>
                <w:szCs w:val="20"/>
              </w:rPr>
            </w:pPr>
            <w:r>
              <w:rPr>
                <w:rFonts w:ascii="Arial" w:eastAsia="宋体" w:hAnsi="Arial" w:cs="Arial" w:hint="eastAsia"/>
                <w:kern w:val="0"/>
                <w:sz w:val="20"/>
                <w:szCs w:val="20"/>
              </w:rPr>
              <w:t>-60</w:t>
            </w:r>
          </w:p>
        </w:tc>
      </w:tr>
      <w:tr w:rsidR="006D122C" w:rsidRPr="006D122C" w:rsidTr="006D122C">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宋体" w:eastAsia="宋体" w:hAnsi="宋体" w:cs="Arial"/>
                <w:kern w:val="0"/>
                <w:sz w:val="20"/>
                <w:szCs w:val="20"/>
              </w:rPr>
            </w:pPr>
            <w:r w:rsidRPr="006D122C">
              <w:rPr>
                <w:rFonts w:ascii="宋体" w:eastAsia="宋体" w:hAnsi="宋体" w:cs="Arial" w:hint="eastAsia"/>
                <w:kern w:val="0"/>
                <w:sz w:val="20"/>
                <w:szCs w:val="20"/>
              </w:rPr>
              <w:t>其他</w:t>
            </w:r>
          </w:p>
        </w:tc>
        <w:tc>
          <w:tcPr>
            <w:tcW w:w="2180" w:type="dxa"/>
            <w:tcBorders>
              <w:top w:val="nil"/>
              <w:left w:val="nil"/>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Arial" w:eastAsia="宋体" w:hAnsi="Arial" w:cs="Arial"/>
                <w:kern w:val="0"/>
                <w:sz w:val="20"/>
                <w:szCs w:val="20"/>
              </w:rPr>
            </w:pPr>
            <w:r>
              <w:rPr>
                <w:rFonts w:ascii="Arial" w:eastAsia="宋体" w:hAnsi="Arial" w:cs="Arial" w:hint="eastAsia"/>
                <w:kern w:val="0"/>
                <w:sz w:val="20"/>
                <w:szCs w:val="20"/>
              </w:rPr>
              <w:t>——</w:t>
            </w:r>
          </w:p>
        </w:tc>
      </w:tr>
      <w:tr w:rsidR="006D122C" w:rsidRPr="006D122C" w:rsidTr="006D122C">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D122C" w:rsidRPr="006D122C" w:rsidRDefault="006D122C" w:rsidP="00417C8D">
            <w:pPr>
              <w:widowControl/>
              <w:jc w:val="center"/>
              <w:rPr>
                <w:rFonts w:ascii="宋体" w:eastAsia="宋体" w:hAnsi="宋体" w:cs="Arial"/>
                <w:kern w:val="0"/>
                <w:sz w:val="20"/>
                <w:szCs w:val="20"/>
              </w:rPr>
            </w:pPr>
            <w:r w:rsidRPr="006D122C">
              <w:rPr>
                <w:rFonts w:ascii="宋体" w:eastAsia="宋体" w:hAnsi="宋体" w:cs="Arial" w:hint="eastAsia"/>
                <w:kern w:val="0"/>
                <w:sz w:val="20"/>
                <w:szCs w:val="20"/>
              </w:rPr>
              <w:t>未分配利润</w:t>
            </w:r>
          </w:p>
        </w:tc>
        <w:tc>
          <w:tcPr>
            <w:tcW w:w="2180" w:type="dxa"/>
            <w:tcBorders>
              <w:top w:val="nil"/>
              <w:left w:val="nil"/>
              <w:bottom w:val="single" w:sz="4" w:space="0" w:color="auto"/>
              <w:right w:val="single" w:sz="4" w:space="0" w:color="auto"/>
            </w:tcBorders>
            <w:shd w:val="clear" w:color="auto" w:fill="auto"/>
            <w:noWrap/>
            <w:vAlign w:val="bottom"/>
            <w:hideMark/>
          </w:tcPr>
          <w:p w:rsidR="006D122C" w:rsidRPr="006D122C" w:rsidRDefault="002E57AD" w:rsidP="00417C8D">
            <w:pPr>
              <w:widowControl/>
              <w:jc w:val="center"/>
              <w:rPr>
                <w:rFonts w:ascii="Arial" w:eastAsia="宋体" w:hAnsi="Arial" w:cs="Arial"/>
                <w:kern w:val="0"/>
                <w:sz w:val="20"/>
                <w:szCs w:val="20"/>
              </w:rPr>
            </w:pPr>
            <w:r>
              <w:rPr>
                <w:rFonts w:ascii="Arial" w:eastAsia="宋体" w:hAnsi="Arial" w:cs="Arial" w:hint="eastAsia"/>
                <w:kern w:val="0"/>
                <w:sz w:val="20"/>
                <w:szCs w:val="20"/>
              </w:rPr>
              <w:t>2955</w:t>
            </w:r>
          </w:p>
        </w:tc>
      </w:tr>
    </w:tbl>
    <w:p w:rsidR="000E6C25" w:rsidRDefault="002E57AD" w:rsidP="002E57AD">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支付2020年投资收益60万元。</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（九）金融衍生业务等</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本年度我社未发生金融衍生业务。</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八、</w:t>
      </w:r>
      <w:r w:rsidR="006D122C">
        <w:rPr>
          <w:rFonts w:hint="eastAsia"/>
          <w:color w:val="000000"/>
          <w:sz w:val="21"/>
          <w:szCs w:val="21"/>
        </w:rPr>
        <w:t>20</w:t>
      </w:r>
      <w:r w:rsidR="00C23052">
        <w:rPr>
          <w:rFonts w:hint="eastAsia"/>
          <w:color w:val="000000"/>
          <w:sz w:val="21"/>
          <w:szCs w:val="21"/>
        </w:rPr>
        <w:t>2</w:t>
      </w:r>
      <w:r w:rsidR="002E57AD">
        <w:rPr>
          <w:rFonts w:hint="eastAsia"/>
          <w:color w:val="000000"/>
          <w:sz w:val="21"/>
          <w:szCs w:val="21"/>
        </w:rPr>
        <w:t>1</w:t>
      </w:r>
      <w:r>
        <w:rPr>
          <w:rFonts w:hint="eastAsia"/>
          <w:color w:val="000000"/>
          <w:sz w:val="21"/>
          <w:szCs w:val="21"/>
        </w:rPr>
        <w:t>年度财务预算主要指标</w:t>
      </w:r>
    </w:p>
    <w:p w:rsidR="002E57AD" w:rsidRDefault="006D122C"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lastRenderedPageBreak/>
        <w:t>20</w:t>
      </w:r>
      <w:r w:rsidR="00C23052">
        <w:rPr>
          <w:rFonts w:hint="eastAsia"/>
          <w:color w:val="000000"/>
          <w:sz w:val="21"/>
          <w:szCs w:val="21"/>
        </w:rPr>
        <w:t>2</w:t>
      </w:r>
      <w:r w:rsidR="002E57AD">
        <w:rPr>
          <w:rFonts w:hint="eastAsia"/>
          <w:color w:val="000000"/>
          <w:sz w:val="21"/>
          <w:szCs w:val="21"/>
        </w:rPr>
        <w:t>1</w:t>
      </w:r>
      <w:r w:rsidR="000E6C25">
        <w:rPr>
          <w:rFonts w:hint="eastAsia"/>
          <w:color w:val="000000"/>
          <w:sz w:val="21"/>
          <w:szCs w:val="21"/>
        </w:rPr>
        <w:t>年集团下达的基础指标：营业总收入为</w:t>
      </w:r>
      <w:r w:rsidR="002E57AD">
        <w:rPr>
          <w:rFonts w:hint="eastAsia"/>
          <w:color w:val="000000"/>
          <w:sz w:val="21"/>
          <w:szCs w:val="21"/>
        </w:rPr>
        <w:t>2137</w:t>
      </w:r>
      <w:r w:rsidR="000E6C25">
        <w:rPr>
          <w:rFonts w:hint="eastAsia"/>
          <w:color w:val="000000"/>
          <w:sz w:val="21"/>
          <w:szCs w:val="21"/>
        </w:rPr>
        <w:t>元；利润总额为</w:t>
      </w:r>
      <w:r w:rsidR="002E57AD">
        <w:rPr>
          <w:rFonts w:hint="eastAsia"/>
          <w:color w:val="000000"/>
          <w:sz w:val="21"/>
          <w:szCs w:val="21"/>
        </w:rPr>
        <w:t>20</w:t>
      </w:r>
      <w:r w:rsidR="000E6C25">
        <w:rPr>
          <w:rFonts w:hint="eastAsia"/>
          <w:color w:val="000000"/>
          <w:sz w:val="21"/>
          <w:szCs w:val="21"/>
        </w:rPr>
        <w:t>万元；净资产收益率为</w:t>
      </w:r>
      <w:r w:rsidR="005623BC">
        <w:rPr>
          <w:rFonts w:hint="eastAsia"/>
          <w:color w:val="000000"/>
          <w:sz w:val="21"/>
          <w:szCs w:val="21"/>
        </w:rPr>
        <w:t>8</w:t>
      </w:r>
      <w:r>
        <w:rPr>
          <w:rFonts w:hint="eastAsia"/>
          <w:color w:val="000000"/>
          <w:sz w:val="21"/>
          <w:szCs w:val="21"/>
        </w:rPr>
        <w:t>%</w:t>
      </w:r>
      <w:r w:rsidR="000E6C25">
        <w:rPr>
          <w:rFonts w:hint="eastAsia"/>
          <w:color w:val="000000"/>
          <w:sz w:val="21"/>
          <w:szCs w:val="21"/>
        </w:rPr>
        <w:t>；</w:t>
      </w:r>
      <w:r w:rsidR="002E57AD">
        <w:rPr>
          <w:rFonts w:hint="eastAsia"/>
          <w:color w:val="000000"/>
          <w:sz w:val="21"/>
          <w:szCs w:val="21"/>
        </w:rPr>
        <w:t>国有资产保值增值率106%</w:t>
      </w:r>
      <w:r w:rsidR="00C23052">
        <w:rPr>
          <w:rFonts w:hint="eastAsia"/>
          <w:color w:val="000000"/>
          <w:sz w:val="21"/>
          <w:szCs w:val="21"/>
        </w:rPr>
        <w:t>；</w:t>
      </w:r>
      <w:r w:rsidR="000E6C25">
        <w:rPr>
          <w:rFonts w:hint="eastAsia"/>
          <w:color w:val="000000"/>
          <w:sz w:val="21"/>
          <w:szCs w:val="21"/>
        </w:rPr>
        <w:t>货款回收率为90%</w:t>
      </w:r>
      <w:r w:rsidR="002E57AD">
        <w:rPr>
          <w:rFonts w:hint="eastAsia"/>
          <w:color w:val="000000"/>
          <w:sz w:val="21"/>
          <w:szCs w:val="21"/>
        </w:rPr>
        <w:t>。</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九、</w:t>
      </w:r>
      <w:r w:rsidR="006D122C">
        <w:rPr>
          <w:rFonts w:hint="eastAsia"/>
          <w:color w:val="000000"/>
          <w:sz w:val="21"/>
          <w:szCs w:val="21"/>
        </w:rPr>
        <w:t>20</w:t>
      </w:r>
      <w:r w:rsidR="00C23052">
        <w:rPr>
          <w:rFonts w:hint="eastAsia"/>
          <w:color w:val="000000"/>
          <w:sz w:val="21"/>
          <w:szCs w:val="21"/>
        </w:rPr>
        <w:t>2</w:t>
      </w:r>
      <w:r w:rsidR="002E57AD">
        <w:rPr>
          <w:rFonts w:hint="eastAsia"/>
          <w:color w:val="000000"/>
          <w:sz w:val="21"/>
          <w:szCs w:val="21"/>
        </w:rPr>
        <w:t>1</w:t>
      </w:r>
      <w:r>
        <w:rPr>
          <w:rFonts w:hint="eastAsia"/>
          <w:color w:val="000000"/>
          <w:sz w:val="21"/>
          <w:szCs w:val="21"/>
        </w:rPr>
        <w:t>年度财务预算执行情况</w:t>
      </w:r>
    </w:p>
    <w:p w:rsidR="000E6C25" w:rsidRDefault="006D122C"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20</w:t>
      </w:r>
      <w:r w:rsidR="00C23052">
        <w:rPr>
          <w:rFonts w:hint="eastAsia"/>
          <w:color w:val="000000"/>
          <w:sz w:val="21"/>
          <w:szCs w:val="21"/>
        </w:rPr>
        <w:t>2</w:t>
      </w:r>
      <w:r w:rsidR="002E57AD">
        <w:rPr>
          <w:rFonts w:hint="eastAsia"/>
          <w:color w:val="000000"/>
          <w:sz w:val="21"/>
          <w:szCs w:val="21"/>
        </w:rPr>
        <w:t>1</w:t>
      </w:r>
      <w:r w:rsidR="000E6C25">
        <w:rPr>
          <w:rFonts w:hint="eastAsia"/>
          <w:color w:val="000000"/>
          <w:sz w:val="21"/>
          <w:szCs w:val="21"/>
        </w:rPr>
        <w:t>年，营业总收入为</w:t>
      </w:r>
      <w:r w:rsidR="002E57AD">
        <w:rPr>
          <w:rFonts w:hint="eastAsia"/>
          <w:color w:val="000000"/>
          <w:sz w:val="21"/>
          <w:szCs w:val="21"/>
        </w:rPr>
        <w:t>2678</w:t>
      </w:r>
      <w:r w:rsidR="000E6C25">
        <w:rPr>
          <w:rFonts w:hint="eastAsia"/>
          <w:color w:val="000000"/>
          <w:sz w:val="21"/>
          <w:szCs w:val="21"/>
        </w:rPr>
        <w:t>万元，营业总收入完成了基础指标的</w:t>
      </w:r>
      <w:r w:rsidR="00C23052">
        <w:rPr>
          <w:rFonts w:hint="eastAsia"/>
          <w:color w:val="000000"/>
          <w:sz w:val="21"/>
          <w:szCs w:val="21"/>
        </w:rPr>
        <w:t>108</w:t>
      </w:r>
      <w:r w:rsidR="000E6C25">
        <w:rPr>
          <w:rFonts w:hint="eastAsia"/>
          <w:color w:val="000000"/>
          <w:sz w:val="21"/>
          <w:szCs w:val="21"/>
        </w:rPr>
        <w:t>%；利润总额</w:t>
      </w:r>
      <w:r w:rsidR="002E57AD">
        <w:rPr>
          <w:rFonts w:hint="eastAsia"/>
          <w:color w:val="000000"/>
          <w:sz w:val="21"/>
          <w:szCs w:val="21"/>
        </w:rPr>
        <w:t>111</w:t>
      </w:r>
      <w:r w:rsidR="000E6C25">
        <w:rPr>
          <w:rFonts w:hint="eastAsia"/>
          <w:color w:val="000000"/>
          <w:sz w:val="21"/>
          <w:szCs w:val="21"/>
        </w:rPr>
        <w:t>万元，完成了基础指标的</w:t>
      </w:r>
      <w:r w:rsidR="008709E2">
        <w:rPr>
          <w:rFonts w:hint="eastAsia"/>
          <w:color w:val="000000"/>
          <w:sz w:val="21"/>
          <w:szCs w:val="21"/>
        </w:rPr>
        <w:t>100</w:t>
      </w:r>
      <w:r w:rsidR="000E6C25">
        <w:rPr>
          <w:rFonts w:hint="eastAsia"/>
          <w:color w:val="000000"/>
          <w:sz w:val="21"/>
          <w:szCs w:val="21"/>
        </w:rPr>
        <w:t>%；净资产收益率为</w:t>
      </w:r>
      <w:r w:rsidR="00DB2035">
        <w:rPr>
          <w:rFonts w:hint="eastAsia"/>
          <w:color w:val="000000"/>
          <w:sz w:val="21"/>
          <w:szCs w:val="21"/>
        </w:rPr>
        <w:t>6</w:t>
      </w:r>
      <w:r w:rsidR="000E6C25">
        <w:rPr>
          <w:rFonts w:hint="eastAsia"/>
          <w:color w:val="000000"/>
          <w:sz w:val="21"/>
          <w:szCs w:val="21"/>
        </w:rPr>
        <w:t>%，完成了基础指标的</w:t>
      </w:r>
      <w:r w:rsidR="005623BC">
        <w:rPr>
          <w:rFonts w:hint="eastAsia"/>
          <w:color w:val="000000"/>
          <w:sz w:val="21"/>
          <w:szCs w:val="21"/>
        </w:rPr>
        <w:t>75</w:t>
      </w:r>
      <w:r w:rsidR="000E6C25">
        <w:rPr>
          <w:rFonts w:hint="eastAsia"/>
          <w:color w:val="000000"/>
          <w:sz w:val="21"/>
          <w:szCs w:val="21"/>
        </w:rPr>
        <w:t>%；货款回收率为</w:t>
      </w:r>
      <w:r w:rsidR="00C23052">
        <w:rPr>
          <w:rFonts w:hint="eastAsia"/>
          <w:color w:val="000000"/>
          <w:sz w:val="21"/>
          <w:szCs w:val="21"/>
        </w:rPr>
        <w:t>98</w:t>
      </w:r>
      <w:r w:rsidR="000E6C25">
        <w:rPr>
          <w:rFonts w:hint="eastAsia"/>
          <w:color w:val="000000"/>
          <w:sz w:val="21"/>
          <w:szCs w:val="21"/>
        </w:rPr>
        <w:t>%，完成了基础指标的</w:t>
      </w:r>
      <w:r w:rsidR="00C23052">
        <w:rPr>
          <w:rFonts w:hint="eastAsia"/>
          <w:color w:val="000000"/>
          <w:sz w:val="21"/>
          <w:szCs w:val="21"/>
        </w:rPr>
        <w:t>109</w:t>
      </w:r>
      <w:r w:rsidR="000E6C25">
        <w:rPr>
          <w:rFonts w:hint="eastAsia"/>
          <w:color w:val="000000"/>
          <w:sz w:val="21"/>
          <w:szCs w:val="21"/>
        </w:rPr>
        <w:t>%；</w:t>
      </w:r>
      <w:r w:rsidR="00AD0AEE">
        <w:rPr>
          <w:rFonts w:hint="eastAsia"/>
          <w:color w:val="000000"/>
          <w:sz w:val="21"/>
          <w:szCs w:val="21"/>
        </w:rPr>
        <w:t>国有资产保值增值率106%，完成了基础指标的100%；货款回收率为92%，</w:t>
      </w:r>
      <w:r w:rsidR="004046F1">
        <w:rPr>
          <w:rFonts w:hint="eastAsia"/>
          <w:color w:val="000000"/>
          <w:sz w:val="21"/>
          <w:szCs w:val="21"/>
        </w:rPr>
        <w:t>完成了基础指标的100%.</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p>
    <w:p w:rsidR="00DC0B0D" w:rsidRPr="00DC0B0D" w:rsidRDefault="000E6C25" w:rsidP="00DC0B0D">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十、审计报告摘要</w:t>
      </w:r>
    </w:p>
    <w:p w:rsidR="00293A82" w:rsidRPr="000629BF" w:rsidRDefault="00293A82" w:rsidP="000629BF">
      <w:pPr>
        <w:ind w:firstLineChars="700" w:firstLine="1470"/>
        <w:rPr>
          <w:rFonts w:ascii="宋体" w:eastAsia="宋体" w:hAnsi="宋体" w:cs="宋体"/>
          <w:color w:val="000000"/>
          <w:kern w:val="0"/>
          <w:szCs w:val="21"/>
        </w:rPr>
      </w:pPr>
      <w:r w:rsidRPr="000629BF">
        <w:rPr>
          <w:rFonts w:ascii="宋体" w:eastAsia="宋体" w:hAnsi="宋体" w:cs="宋体" w:hint="eastAsia"/>
          <w:color w:val="000000"/>
          <w:kern w:val="0"/>
          <w:szCs w:val="21"/>
        </w:rPr>
        <w:t>审</w:t>
      </w:r>
      <w:r w:rsidRPr="000629BF">
        <w:rPr>
          <w:rFonts w:ascii="宋体" w:eastAsia="宋体" w:hAnsi="宋体" w:cs="宋体"/>
          <w:color w:val="000000"/>
          <w:kern w:val="0"/>
          <w:szCs w:val="21"/>
        </w:rPr>
        <w:t xml:space="preserve"> </w:t>
      </w:r>
      <w:r w:rsidRPr="000629BF">
        <w:rPr>
          <w:rFonts w:ascii="宋体" w:eastAsia="宋体" w:hAnsi="宋体" w:cs="宋体" w:hint="eastAsia"/>
          <w:color w:val="000000"/>
          <w:kern w:val="0"/>
          <w:szCs w:val="21"/>
        </w:rPr>
        <w:t>计</w:t>
      </w:r>
      <w:r w:rsidRPr="000629BF">
        <w:rPr>
          <w:rFonts w:ascii="宋体" w:eastAsia="宋体" w:hAnsi="宋体" w:cs="宋体"/>
          <w:color w:val="000000"/>
          <w:kern w:val="0"/>
          <w:szCs w:val="21"/>
        </w:rPr>
        <w:t xml:space="preserve"> </w:t>
      </w:r>
      <w:r w:rsidRPr="000629BF">
        <w:rPr>
          <w:rFonts w:ascii="宋体" w:eastAsia="宋体" w:hAnsi="宋体" w:cs="宋体" w:hint="eastAsia"/>
          <w:color w:val="000000"/>
          <w:kern w:val="0"/>
          <w:szCs w:val="21"/>
        </w:rPr>
        <w:t>报</w:t>
      </w:r>
      <w:r w:rsidRPr="000629BF">
        <w:rPr>
          <w:rFonts w:ascii="宋体" w:eastAsia="宋体" w:hAnsi="宋体" w:cs="宋体"/>
          <w:color w:val="000000"/>
          <w:kern w:val="0"/>
          <w:szCs w:val="21"/>
        </w:rPr>
        <w:t xml:space="preserve"> </w:t>
      </w:r>
      <w:r w:rsidRPr="000629BF">
        <w:rPr>
          <w:rFonts w:ascii="宋体" w:eastAsia="宋体" w:hAnsi="宋体" w:cs="宋体" w:hint="eastAsia"/>
          <w:color w:val="000000"/>
          <w:kern w:val="0"/>
          <w:szCs w:val="21"/>
        </w:rPr>
        <w:t>告</w:t>
      </w:r>
    </w:p>
    <w:p w:rsidR="00293A82" w:rsidRPr="000629BF" w:rsidRDefault="00293A82" w:rsidP="000629BF">
      <w:pPr>
        <w:ind w:firstLineChars="700" w:firstLine="1470"/>
        <w:rPr>
          <w:rFonts w:ascii="宋体" w:eastAsia="宋体" w:hAnsi="宋体" w:cs="宋体"/>
          <w:color w:val="000000"/>
          <w:kern w:val="0"/>
          <w:szCs w:val="21"/>
        </w:rPr>
      </w:pPr>
    </w:p>
    <w:p w:rsidR="00293A82" w:rsidRPr="000629BF" w:rsidRDefault="00293A82" w:rsidP="000629BF">
      <w:pPr>
        <w:ind w:firstLineChars="700" w:firstLine="1470"/>
        <w:jc w:val="right"/>
        <w:rPr>
          <w:rFonts w:ascii="宋体" w:eastAsia="宋体" w:hAnsi="宋体" w:cs="宋体"/>
          <w:color w:val="000000"/>
          <w:kern w:val="0"/>
          <w:szCs w:val="21"/>
        </w:rPr>
      </w:pPr>
      <w:r w:rsidRPr="000629BF">
        <w:rPr>
          <w:rFonts w:ascii="宋体" w:eastAsia="宋体" w:hAnsi="宋体" w:cs="宋体" w:hint="eastAsia"/>
          <w:color w:val="000000"/>
          <w:kern w:val="0"/>
          <w:szCs w:val="21"/>
        </w:rPr>
        <w:t>晋永信财审[2022] 0006号</w:t>
      </w:r>
    </w:p>
    <w:p w:rsidR="00293A82" w:rsidRPr="000629BF" w:rsidRDefault="00293A82" w:rsidP="00293A82">
      <w:pPr>
        <w:spacing w:line="360" w:lineRule="auto"/>
        <w:jc w:val="left"/>
        <w:rPr>
          <w:rFonts w:ascii="宋体" w:eastAsia="宋体" w:hAnsi="宋体" w:cs="宋体"/>
          <w:color w:val="000000"/>
          <w:kern w:val="0"/>
          <w:szCs w:val="21"/>
        </w:rPr>
      </w:pPr>
    </w:p>
    <w:p w:rsidR="00293A82" w:rsidRPr="000629BF" w:rsidRDefault="00293A82" w:rsidP="00293A82">
      <w:pPr>
        <w:spacing w:line="360" w:lineRule="auto"/>
        <w:jc w:val="left"/>
        <w:rPr>
          <w:rFonts w:ascii="宋体" w:eastAsia="宋体" w:hAnsi="宋体" w:cs="宋体"/>
          <w:color w:val="000000"/>
          <w:kern w:val="0"/>
          <w:szCs w:val="21"/>
        </w:rPr>
      </w:pPr>
      <w:r w:rsidRPr="000629BF">
        <w:rPr>
          <w:rFonts w:ascii="宋体" w:eastAsia="宋体" w:hAnsi="宋体" w:cs="宋体" w:hint="eastAsia"/>
          <w:color w:val="000000"/>
          <w:kern w:val="0"/>
          <w:szCs w:val="21"/>
        </w:rPr>
        <w:t>山西经济出版社有限责任公司全体股东</w:t>
      </w:r>
      <w:r w:rsidRPr="000629BF">
        <w:rPr>
          <w:rFonts w:ascii="宋体" w:eastAsia="宋体" w:hAnsi="宋体" w:cs="宋体"/>
          <w:color w:val="000000"/>
          <w:kern w:val="0"/>
          <w:szCs w:val="21"/>
        </w:rPr>
        <w:t>:</w:t>
      </w:r>
    </w:p>
    <w:p w:rsidR="00293A82" w:rsidRPr="000629BF" w:rsidRDefault="00293A82" w:rsidP="000629BF">
      <w:pPr>
        <w:ind w:firstLineChars="700" w:firstLine="1470"/>
        <w:rPr>
          <w:rFonts w:ascii="宋体" w:eastAsia="宋体" w:hAnsi="宋体" w:cs="宋体"/>
          <w:color w:val="000000"/>
          <w:kern w:val="0"/>
          <w:szCs w:val="21"/>
        </w:rPr>
      </w:pPr>
      <w:r w:rsidRPr="000629BF">
        <w:rPr>
          <w:rFonts w:ascii="宋体" w:eastAsia="宋体" w:hAnsi="宋体" w:cs="宋体"/>
          <w:color w:val="000000"/>
          <w:kern w:val="0"/>
          <w:szCs w:val="21"/>
        </w:rPr>
        <w:t xml:space="preserve">    </w:t>
      </w:r>
      <w:r w:rsidRPr="000629BF">
        <w:rPr>
          <w:rFonts w:ascii="宋体" w:eastAsia="宋体" w:hAnsi="宋体" w:cs="宋体" w:hint="eastAsia"/>
          <w:color w:val="000000"/>
          <w:kern w:val="0"/>
          <w:szCs w:val="21"/>
        </w:rPr>
        <w:t>一、审计意见</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我们审计了山西经济出版社有限责任公司财务报表，包括</w:t>
      </w:r>
      <w:r w:rsidRPr="000629BF">
        <w:rPr>
          <w:color w:val="000000"/>
          <w:sz w:val="21"/>
          <w:szCs w:val="21"/>
        </w:rPr>
        <w:t>20</w:t>
      </w:r>
      <w:r w:rsidRPr="000629BF">
        <w:rPr>
          <w:rFonts w:hint="eastAsia"/>
          <w:color w:val="000000"/>
          <w:sz w:val="21"/>
          <w:szCs w:val="21"/>
        </w:rPr>
        <w:t>21年</w:t>
      </w:r>
      <w:r w:rsidRPr="000629BF">
        <w:rPr>
          <w:color w:val="000000"/>
          <w:sz w:val="21"/>
          <w:szCs w:val="21"/>
        </w:rPr>
        <w:t>12</w:t>
      </w:r>
      <w:r w:rsidRPr="000629BF">
        <w:rPr>
          <w:rFonts w:hint="eastAsia"/>
          <w:color w:val="000000"/>
          <w:sz w:val="21"/>
          <w:szCs w:val="21"/>
        </w:rPr>
        <w:t>月</w:t>
      </w:r>
      <w:r w:rsidRPr="000629BF">
        <w:rPr>
          <w:color w:val="000000"/>
          <w:sz w:val="21"/>
          <w:szCs w:val="21"/>
        </w:rPr>
        <w:t>31</w:t>
      </w:r>
      <w:r w:rsidRPr="000629BF">
        <w:rPr>
          <w:rFonts w:hint="eastAsia"/>
          <w:color w:val="000000"/>
          <w:sz w:val="21"/>
          <w:szCs w:val="21"/>
        </w:rPr>
        <w:t>日的资产负债表、</w:t>
      </w:r>
      <w:r w:rsidRPr="000629BF">
        <w:rPr>
          <w:color w:val="000000"/>
          <w:sz w:val="21"/>
          <w:szCs w:val="21"/>
        </w:rPr>
        <w:t>20</w:t>
      </w:r>
      <w:r w:rsidRPr="000629BF">
        <w:rPr>
          <w:rFonts w:hint="eastAsia"/>
          <w:color w:val="000000"/>
          <w:sz w:val="21"/>
          <w:szCs w:val="21"/>
        </w:rPr>
        <w:t>21年度的利润表、现金流量表和所有者权益变动表以及相关财务报表附注。</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我们认为，后附的山西经济出版社有限责任公司财务报表在所有重大方面按照附注说明的核算基础编制，公允反映了山西经济出版社有限责任公司</w:t>
      </w:r>
      <w:r w:rsidRPr="000629BF">
        <w:rPr>
          <w:color w:val="000000"/>
          <w:sz w:val="21"/>
          <w:szCs w:val="21"/>
        </w:rPr>
        <w:t>20</w:t>
      </w:r>
      <w:r w:rsidRPr="000629BF">
        <w:rPr>
          <w:rFonts w:hint="eastAsia"/>
          <w:color w:val="000000"/>
          <w:sz w:val="21"/>
          <w:szCs w:val="21"/>
        </w:rPr>
        <w:t>21年</w:t>
      </w:r>
      <w:r w:rsidRPr="000629BF">
        <w:rPr>
          <w:color w:val="000000"/>
          <w:sz w:val="21"/>
          <w:szCs w:val="21"/>
        </w:rPr>
        <w:t>12</w:t>
      </w:r>
      <w:r w:rsidRPr="000629BF">
        <w:rPr>
          <w:rFonts w:hint="eastAsia"/>
          <w:color w:val="000000"/>
          <w:sz w:val="21"/>
          <w:szCs w:val="21"/>
        </w:rPr>
        <w:t>月</w:t>
      </w:r>
      <w:r w:rsidRPr="000629BF">
        <w:rPr>
          <w:color w:val="000000"/>
          <w:sz w:val="21"/>
          <w:szCs w:val="21"/>
        </w:rPr>
        <w:t>31</w:t>
      </w:r>
      <w:r w:rsidRPr="000629BF">
        <w:rPr>
          <w:rFonts w:hint="eastAsia"/>
          <w:color w:val="000000"/>
          <w:sz w:val="21"/>
          <w:szCs w:val="21"/>
        </w:rPr>
        <w:t>日财务状况以及</w:t>
      </w:r>
      <w:r w:rsidRPr="000629BF">
        <w:rPr>
          <w:color w:val="000000"/>
          <w:sz w:val="21"/>
          <w:szCs w:val="21"/>
        </w:rPr>
        <w:t>20</w:t>
      </w:r>
      <w:r w:rsidRPr="000629BF">
        <w:rPr>
          <w:rFonts w:hint="eastAsia"/>
          <w:color w:val="000000"/>
          <w:sz w:val="21"/>
          <w:szCs w:val="21"/>
        </w:rPr>
        <w:t>21年度经营成果和现金流量。</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二、形成审计意见的基础</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我们按照中国注册会计师审计准则的规定执行了审计工作。审计报告的“注册会计师对财务报表审计的责任”部分进一步阐述了我们在这些准则下的责任。按照中国注册会计师职业道德守则，我们独立于山西经济出版社有限责任公司，并履行了职业道德方面的其他责任。我们相信，我们获取的审计证据是充分、适当的，为发表审计意见提供了基础。</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三、其他信息</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山西经济出版社有限责任公司管理层（以下或简称管理层）对其他信息负责。我们在审计报告日前已获取的其他信息包括工商年度报告中涵盖的信息，但不包括财务报表和我们的审计报告。</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lastRenderedPageBreak/>
        <w:t>我们对财务报表发表的审计意见不涵盖其他信息，我们也不对其他信息发表任何形式的鉴证结论。</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结合我们对财务报表的审计，我们的责任是阅读其他信息，在此过程中，考虑其他信息是否与财务报表或我们在审计过程中了解到的情况存在重大不一致或者似乎存在重大错报。</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基于我们对审计报告日前获取的其他信息已执行的工作，如果我们确定其他信息存在重大错报，我们应当报告该事实。在这方面，我们无任何事项需要报告。</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四、管理层和治理层对财务报表的责任</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山西经济出版社有限责任公司管理层负责按照附注说明的核算基础编制财务报表，使其实现公允反映，并设计、执行和维护必要的内部控制，以使财务报表不存在由于舞弊或错误导致的重大错报。</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在编制财务报表时，管理层负责评估山西经济出版社有限责任公司的持续经营能力，披露与持续经营相关的事项（如适用），并运用持续经营假设，除非管理层计划清算山西经济出版社有限责任公司、终止运营或别无其他现实的选择。</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治理层负责监督山西经济出版社有限责任公司的财务报告过程。</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color w:val="000000"/>
          <w:sz w:val="21"/>
          <w:szCs w:val="21"/>
        </w:rPr>
        <w:t xml:space="preserve">    </w:t>
      </w:r>
      <w:r w:rsidRPr="000629BF">
        <w:rPr>
          <w:rFonts w:hint="eastAsia"/>
          <w:color w:val="000000"/>
          <w:sz w:val="21"/>
          <w:szCs w:val="21"/>
        </w:rPr>
        <w:t>五、注册会计师对财务报表审计的责任</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我们的目标是对财务报表整体是否不存在由于舞弊或错误导致的重大错报获取合理保证，并出具包含审计意见的审计报告。合理保证是高水平的保证，但并不能保证按照审计准则执行的审计在某重大错报存在时总能发现。错报可能由于舞弊或错误导致，如果合理预期错报单独或汇总起来可能影响财务报表使用者依据财务报表作出的经济决策，则通常认为错报是重大的。</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在按照审计准则执行审计工作的过程中，我们运用职业判断，并保持职业怀疑。同时，我们也执行以下工作：</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w:t>
      </w:r>
      <w:r w:rsidRPr="000629BF">
        <w:rPr>
          <w:color w:val="000000"/>
          <w:sz w:val="21"/>
          <w:szCs w:val="21"/>
        </w:rPr>
        <w:t>1</w:t>
      </w:r>
      <w:r w:rsidRPr="000629BF">
        <w:rPr>
          <w:rFonts w:hint="eastAsia"/>
          <w:color w:val="000000"/>
          <w:sz w:val="2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w:t>
      </w:r>
      <w:r w:rsidRPr="000629BF">
        <w:rPr>
          <w:color w:val="000000"/>
          <w:sz w:val="21"/>
          <w:szCs w:val="21"/>
        </w:rPr>
        <w:t>2</w:t>
      </w:r>
      <w:r w:rsidRPr="000629BF">
        <w:rPr>
          <w:rFonts w:hint="eastAsia"/>
          <w:color w:val="000000"/>
          <w:sz w:val="21"/>
          <w:szCs w:val="21"/>
        </w:rPr>
        <w:t>）了解与审计相关的内部控制，以设计恰当的审计程序，但目的并非对内部控制的有效性发表意见。</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w:t>
      </w:r>
      <w:r w:rsidRPr="000629BF">
        <w:rPr>
          <w:color w:val="000000"/>
          <w:sz w:val="21"/>
          <w:szCs w:val="21"/>
        </w:rPr>
        <w:t>3</w:t>
      </w:r>
      <w:r w:rsidRPr="000629BF">
        <w:rPr>
          <w:rFonts w:hint="eastAsia"/>
          <w:color w:val="000000"/>
          <w:sz w:val="21"/>
          <w:szCs w:val="21"/>
        </w:rPr>
        <w:t>）评价管理层选用会计政策的恰当性和作出会计估计及相关披露的合理性。</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lastRenderedPageBreak/>
        <w:t>（</w:t>
      </w:r>
      <w:r w:rsidRPr="000629BF">
        <w:rPr>
          <w:color w:val="000000"/>
          <w:sz w:val="21"/>
          <w:szCs w:val="21"/>
        </w:rPr>
        <w:t>4</w:t>
      </w:r>
      <w:r w:rsidRPr="000629BF">
        <w:rPr>
          <w:rFonts w:hint="eastAsia"/>
          <w:color w:val="000000"/>
          <w:sz w:val="21"/>
          <w:szCs w:val="21"/>
        </w:rPr>
        <w:t>）对管理层使用持续经营假设的恰当性得出结论。同时，根据获取的审计证据，就可能导致对山西经济出版社有限责任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bookmarkStart w:id="1" w:name="_GoBack"/>
      <w:bookmarkEnd w:id="1"/>
      <w:r w:rsidRPr="000629BF">
        <w:rPr>
          <w:rFonts w:hint="eastAsia"/>
          <w:color w:val="000000"/>
          <w:sz w:val="21"/>
          <w:szCs w:val="21"/>
        </w:rPr>
        <w:t>山西经济出版社有限责任公司不能持续经营。</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w:t>
      </w:r>
      <w:r w:rsidRPr="000629BF">
        <w:rPr>
          <w:color w:val="000000"/>
          <w:sz w:val="21"/>
          <w:szCs w:val="21"/>
        </w:rPr>
        <w:t>5</w:t>
      </w:r>
      <w:r w:rsidRPr="000629BF">
        <w:rPr>
          <w:rFonts w:hint="eastAsia"/>
          <w:color w:val="000000"/>
          <w:sz w:val="21"/>
          <w:szCs w:val="21"/>
        </w:rPr>
        <w:t>）评价财务报表的总体列报、结构和内容（包括披露），并评价财务报表是否公允反映相关交易和事项。</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我们与治理层就计划的审计范围、时间安排和重大审计发现等事项进行沟通，包括沟通我们在审计中识别出的值得关注的内部控制缺陷。</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附送：2021年度财务报表及财务报表附注</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山西永信会计师事务所</w:t>
      </w:r>
      <w:r w:rsidRPr="000629BF">
        <w:rPr>
          <w:color w:val="000000"/>
          <w:sz w:val="21"/>
          <w:szCs w:val="21"/>
        </w:rPr>
        <w:t xml:space="preserve">              </w:t>
      </w:r>
      <w:r w:rsidRPr="000629BF">
        <w:rPr>
          <w:rFonts w:hint="eastAsia"/>
          <w:color w:val="000000"/>
          <w:sz w:val="21"/>
          <w:szCs w:val="21"/>
        </w:rPr>
        <w:t>中国注册会计师：</w:t>
      </w:r>
      <w:r w:rsidRPr="000629BF">
        <w:rPr>
          <w:color w:val="000000"/>
          <w:sz w:val="21"/>
          <w:szCs w:val="21"/>
        </w:rPr>
        <w:t xml:space="preserve"> </w:t>
      </w:r>
    </w:p>
    <w:p w:rsidR="00293A82" w:rsidRPr="000629BF" w:rsidRDefault="00293A82" w:rsidP="000629BF">
      <w:pPr>
        <w:pStyle w:val="a3"/>
        <w:shd w:val="clear" w:color="auto" w:fill="FFFFFF"/>
        <w:spacing w:before="210" w:beforeAutospacing="0" w:after="0" w:afterAutospacing="0" w:line="378" w:lineRule="atLeast"/>
        <w:ind w:firstLine="420"/>
        <w:rPr>
          <w:color w:val="000000"/>
          <w:sz w:val="21"/>
          <w:szCs w:val="21"/>
        </w:rPr>
      </w:pPr>
      <w:r w:rsidRPr="000629BF">
        <w:rPr>
          <w:rFonts w:hint="eastAsia"/>
          <w:color w:val="000000"/>
          <w:sz w:val="21"/>
          <w:szCs w:val="21"/>
        </w:rPr>
        <w:t>有限公司</w:t>
      </w:r>
    </w:p>
    <w:p w:rsidR="00293A82" w:rsidRPr="000629BF" w:rsidRDefault="00293A82" w:rsidP="000629BF">
      <w:pPr>
        <w:pStyle w:val="a3"/>
        <w:shd w:val="clear" w:color="auto" w:fill="FFFFFF"/>
        <w:spacing w:before="210" w:beforeAutospacing="0" w:after="0" w:afterAutospacing="0" w:line="378" w:lineRule="atLeast"/>
        <w:ind w:firstLine="420"/>
        <w:jc w:val="right"/>
        <w:rPr>
          <w:color w:val="000000"/>
          <w:sz w:val="21"/>
          <w:szCs w:val="21"/>
        </w:rPr>
      </w:pPr>
      <w:r w:rsidRPr="000629BF">
        <w:rPr>
          <w:rFonts w:hint="eastAsia"/>
          <w:color w:val="000000"/>
          <w:sz w:val="21"/>
          <w:szCs w:val="21"/>
        </w:rPr>
        <w:t>中国·太原</w:t>
      </w:r>
      <w:r w:rsidRPr="000629BF">
        <w:rPr>
          <w:color w:val="000000"/>
          <w:sz w:val="21"/>
          <w:szCs w:val="21"/>
        </w:rPr>
        <w:t xml:space="preserve">                   </w:t>
      </w:r>
      <w:r w:rsidRPr="000629BF">
        <w:rPr>
          <w:rFonts w:hint="eastAsia"/>
          <w:color w:val="000000"/>
          <w:sz w:val="21"/>
          <w:szCs w:val="21"/>
        </w:rPr>
        <w:t>二</w:t>
      </w:r>
      <w:r w:rsidRPr="000629BF">
        <w:rPr>
          <w:color w:val="000000"/>
          <w:sz w:val="21"/>
          <w:szCs w:val="21"/>
        </w:rPr>
        <w:t>O</w:t>
      </w:r>
      <w:r w:rsidRPr="000629BF">
        <w:rPr>
          <w:rFonts w:hint="eastAsia"/>
          <w:color w:val="000000"/>
          <w:sz w:val="21"/>
          <w:szCs w:val="21"/>
        </w:rPr>
        <w:t>二二年二月十日</w:t>
      </w:r>
    </w:p>
    <w:p w:rsidR="00CD79C3" w:rsidRPr="00293A82" w:rsidRDefault="00CD79C3" w:rsidP="00DF23FB">
      <w:pPr>
        <w:spacing w:line="900" w:lineRule="exact"/>
        <w:jc w:val="right"/>
        <w:rPr>
          <w:rFonts w:asciiTheme="minorEastAsia" w:hAnsiTheme="minorEastAsia"/>
          <w:sz w:val="28"/>
          <w:szCs w:val="28"/>
        </w:rPr>
      </w:pP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十一、企业履行社会责任情况</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（一）经济责任</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1.经营责任</w:t>
      </w:r>
    </w:p>
    <w:p w:rsidR="0024633F" w:rsidRPr="0024633F" w:rsidRDefault="008B4407" w:rsidP="000E6C25">
      <w:pPr>
        <w:pStyle w:val="a3"/>
        <w:shd w:val="clear" w:color="auto" w:fill="FFFFFF"/>
        <w:spacing w:before="210" w:beforeAutospacing="0" w:after="0" w:afterAutospacing="0" w:line="378" w:lineRule="atLeast"/>
        <w:ind w:firstLine="420"/>
        <w:rPr>
          <w:color w:val="000000"/>
          <w:sz w:val="21"/>
          <w:szCs w:val="21"/>
        </w:rPr>
      </w:pPr>
      <w:r w:rsidRPr="0024633F">
        <w:rPr>
          <w:rFonts w:hint="eastAsia"/>
          <w:color w:val="000000"/>
          <w:sz w:val="21"/>
          <w:szCs w:val="21"/>
        </w:rPr>
        <w:t>20</w:t>
      </w:r>
      <w:r w:rsidR="00D17373">
        <w:rPr>
          <w:rFonts w:hint="eastAsia"/>
          <w:color w:val="000000"/>
          <w:sz w:val="21"/>
          <w:szCs w:val="21"/>
        </w:rPr>
        <w:t>2</w:t>
      </w:r>
      <w:r w:rsidR="00E34CAB">
        <w:rPr>
          <w:rFonts w:hint="eastAsia"/>
          <w:color w:val="000000"/>
          <w:sz w:val="21"/>
          <w:szCs w:val="21"/>
        </w:rPr>
        <w:t>1</w:t>
      </w:r>
      <w:r w:rsidR="000E6C25" w:rsidRPr="0024633F">
        <w:rPr>
          <w:rFonts w:hint="eastAsia"/>
          <w:color w:val="000000"/>
          <w:sz w:val="21"/>
          <w:szCs w:val="21"/>
        </w:rPr>
        <w:t>年，我社</w:t>
      </w:r>
      <w:r w:rsidR="00DF23FB">
        <w:rPr>
          <w:rFonts w:hint="eastAsia"/>
          <w:color w:val="000000"/>
          <w:sz w:val="21"/>
          <w:szCs w:val="21"/>
        </w:rPr>
        <w:t>坚持以党建为统领，以创新求发展。继续贯彻以经济理论图书为品牌带动，以教材教辅和地域文化图书为两翼发展战略，</w:t>
      </w:r>
      <w:r w:rsidR="000E6C25" w:rsidRPr="0024633F">
        <w:rPr>
          <w:rFonts w:hint="eastAsia"/>
          <w:color w:val="000000"/>
          <w:sz w:val="21"/>
          <w:szCs w:val="21"/>
        </w:rPr>
        <w:t>圆满完成了山西出版传媒集团下达的主要考核指标</w:t>
      </w:r>
      <w:r w:rsidR="0024633F" w:rsidRPr="0024633F">
        <w:rPr>
          <w:rFonts w:hint="eastAsia"/>
          <w:color w:val="000000"/>
          <w:sz w:val="21"/>
          <w:szCs w:val="21"/>
        </w:rPr>
        <w:t>。</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2.产业发展</w:t>
      </w:r>
    </w:p>
    <w:p w:rsidR="000E6C25" w:rsidRPr="0024633F" w:rsidRDefault="000E6C25" w:rsidP="000E6C25">
      <w:pPr>
        <w:pStyle w:val="a3"/>
        <w:shd w:val="clear" w:color="auto" w:fill="FFFFFF"/>
        <w:spacing w:before="210" w:beforeAutospacing="0" w:after="0" w:afterAutospacing="0" w:line="378" w:lineRule="atLeast"/>
        <w:ind w:firstLine="420"/>
        <w:rPr>
          <w:color w:val="000000"/>
          <w:sz w:val="21"/>
          <w:szCs w:val="21"/>
        </w:rPr>
      </w:pPr>
      <w:r w:rsidRPr="0024633F">
        <w:rPr>
          <w:rFonts w:hint="eastAsia"/>
          <w:color w:val="000000"/>
          <w:sz w:val="21"/>
          <w:szCs w:val="21"/>
        </w:rPr>
        <w:t>根据山西出版传媒集团要求，结合我社实际，大力实施产品线发展战略，确定了以重点图书、教材教辅、一般图书、专项工程图书为产品线建设的发展规划。</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（二）安全责任</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lastRenderedPageBreak/>
        <w:t>1.安全理念和文化</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我社高度重视安全生产工作，认真推进领导干部“一岗双责”制度，把政治安全、生产安全、民生安全作为开展各项工作的前提和保障。做到分工合理、职责明确、责任到人、措施有力。</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2.安全举措</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（1）努力提高思想认识，反复强调安全第一的企业发展理念。</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（2）建立健全各类安全生产管理制度，确保生产经营的每个环节、场所、设备等符合安全要求。</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（3）成立山西经济出版社安全生产领导小组，加强组织领导。</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（4）根据山西出版传媒集团要求，及时开展各类安全检查活动，防患于未然。</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3.职业安全健康</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（1）增强员工的安全意识，不断对员工进行关于安全生产的法律法规和用电、行车安全常识教育。定期或不定期进行安全培训，完善落实安全培训制度，确保安全培训质量。</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（2）对老旧设备及时更新，确保安全经费的投入，定期进行安全生产自查。每年为全社员工安排体检。</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（三）创新责任</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1.全面深化体制机制改革，进一步完善绩效考核办法，全面完成薪酬分配制度改革。</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2.进一步建立健全各项规章制度，做到顶层设计、成龙配套，使企业各项工作在制度的轨道上有条不紊、高效运行。</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3.制定编辑、发行流程表，减少出版环节，优化出版流程。</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（四）环境责任</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山西经济出版社</w:t>
      </w:r>
      <w:r w:rsidR="008709E2">
        <w:rPr>
          <w:rFonts w:hint="eastAsia"/>
          <w:color w:val="000000"/>
          <w:sz w:val="21"/>
          <w:szCs w:val="21"/>
        </w:rPr>
        <w:t>有限责任公司</w:t>
      </w:r>
      <w:r>
        <w:rPr>
          <w:rFonts w:hint="eastAsia"/>
          <w:color w:val="000000"/>
          <w:sz w:val="21"/>
          <w:szCs w:val="21"/>
        </w:rPr>
        <w:t>所属行业不涉及节能降耗、矿山绿化、“三废”治理、环保设施、污染物排放等环境保护问题。</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（五）企业责任</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1.产品质量</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（1）成立质检中心，加强编校质量检查力度</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lastRenderedPageBreak/>
        <w:t>聘任具有丰富校对、编辑经验的编辑室主任担任质检中心主任，对全社所有图书进行印前把关。并通过QQ平台等渠道对全社编辑进行编校基本技能培训，及时将上级部门有关编校方面的要求贯彻落实到日常编辑工作当中。</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（2）通过各种奖惩措施，奖优罚劣</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对获得山西出版传媒集团编校质量技能竞赛的编辑，予以精神和物质两个层面的奖励，发挥榜样的带动作用。同时，根据我社的有关规定，对在给各类编校质量检查中不合格的图书，对相应编辑予以处罚和通报批评。</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（3）优化出版流程，健全完善质量保证体系</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制定《山西经济出版社编辑出版流程图》《山西经济出版社审稿、编辑加工及设计制作流程图》《山西经济出版社图书付印及入库流程图》等，严格执行三审三校制度，减少出版环节，保障印刷质量，对图书质量从编印发各个环节严格把关。</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2.员工情况</w:t>
      </w:r>
    </w:p>
    <w:p w:rsidR="000E6C25" w:rsidRDefault="008B4407"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我社有</w:t>
      </w:r>
      <w:r w:rsidR="000E6C25">
        <w:rPr>
          <w:rFonts w:hint="eastAsia"/>
          <w:color w:val="000000"/>
          <w:sz w:val="21"/>
          <w:szCs w:val="21"/>
        </w:rPr>
        <w:t>正式职工</w:t>
      </w:r>
      <w:r w:rsidR="00D17373">
        <w:rPr>
          <w:rFonts w:hint="eastAsia"/>
          <w:color w:val="000000"/>
          <w:sz w:val="21"/>
          <w:szCs w:val="21"/>
        </w:rPr>
        <w:t>29</w:t>
      </w:r>
      <w:r w:rsidR="000E6C25">
        <w:rPr>
          <w:rFonts w:hint="eastAsia"/>
          <w:color w:val="000000"/>
          <w:sz w:val="21"/>
          <w:szCs w:val="21"/>
        </w:rPr>
        <w:t>人，劳务派遣人员</w:t>
      </w:r>
      <w:r w:rsidR="00E34CAB">
        <w:rPr>
          <w:rFonts w:hint="eastAsia"/>
          <w:color w:val="000000"/>
          <w:sz w:val="21"/>
          <w:szCs w:val="21"/>
        </w:rPr>
        <w:t>10</w:t>
      </w:r>
      <w:r w:rsidR="008709E2">
        <w:rPr>
          <w:rFonts w:hint="eastAsia"/>
          <w:color w:val="000000"/>
          <w:sz w:val="21"/>
          <w:szCs w:val="21"/>
        </w:rPr>
        <w:t>人</w:t>
      </w:r>
      <w:r w:rsidR="000E6C25">
        <w:rPr>
          <w:rFonts w:hint="eastAsia"/>
          <w:color w:val="000000"/>
          <w:sz w:val="21"/>
          <w:szCs w:val="21"/>
        </w:rPr>
        <w:t>；退休人员</w:t>
      </w:r>
      <w:r w:rsidR="005623BC">
        <w:rPr>
          <w:rFonts w:hint="eastAsia"/>
          <w:color w:val="000000"/>
          <w:sz w:val="21"/>
          <w:szCs w:val="21"/>
        </w:rPr>
        <w:t>1</w:t>
      </w:r>
      <w:r w:rsidR="00E34CAB">
        <w:rPr>
          <w:rFonts w:hint="eastAsia"/>
          <w:color w:val="000000"/>
          <w:sz w:val="21"/>
          <w:szCs w:val="21"/>
        </w:rPr>
        <w:t>3</w:t>
      </w:r>
      <w:r w:rsidR="000E6C25">
        <w:rPr>
          <w:rFonts w:hint="eastAsia"/>
          <w:color w:val="000000"/>
          <w:sz w:val="21"/>
          <w:szCs w:val="21"/>
        </w:rPr>
        <w:t>人。</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3.劳动保障</w:t>
      </w:r>
    </w:p>
    <w:p w:rsidR="001B7439" w:rsidRDefault="001B7439"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根据人力资源和社会保险厅文件及山西出版传媒集团要求，我社与职工均签订了劳动合同；劳务派遣人员均与山西众瑞人力有限公司签订派遣协议。</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4.纳税情况</w:t>
      </w:r>
    </w:p>
    <w:p w:rsidR="000E6C25" w:rsidRDefault="001B7439" w:rsidP="000E6C25">
      <w:pPr>
        <w:pStyle w:val="a3"/>
        <w:shd w:val="clear" w:color="auto" w:fill="FFFFFF"/>
        <w:spacing w:before="210" w:beforeAutospacing="0" w:after="0" w:afterAutospacing="0" w:line="378" w:lineRule="atLeast"/>
        <w:ind w:firstLine="420"/>
        <w:rPr>
          <w:color w:val="000000"/>
          <w:sz w:val="21"/>
          <w:szCs w:val="21"/>
        </w:rPr>
      </w:pPr>
      <w:r>
        <w:rPr>
          <w:color w:val="000000"/>
          <w:sz w:val="21"/>
          <w:szCs w:val="21"/>
        </w:rPr>
        <w:t>按照国家税法要求</w:t>
      </w:r>
      <w:r w:rsidR="00DF23FB">
        <w:rPr>
          <w:rFonts w:hint="eastAsia"/>
          <w:color w:val="000000"/>
          <w:sz w:val="21"/>
          <w:szCs w:val="21"/>
        </w:rPr>
        <w:t>，</w:t>
      </w:r>
      <w:r>
        <w:rPr>
          <w:color w:val="000000"/>
          <w:sz w:val="21"/>
          <w:szCs w:val="21"/>
        </w:rPr>
        <w:t>我社本年上缴税费总额</w:t>
      </w:r>
      <w:r w:rsidR="00E34CAB">
        <w:rPr>
          <w:rFonts w:hint="eastAsia"/>
          <w:color w:val="000000"/>
          <w:sz w:val="21"/>
          <w:szCs w:val="21"/>
        </w:rPr>
        <w:t>29</w:t>
      </w:r>
      <w:r>
        <w:rPr>
          <w:rFonts w:hint="eastAsia"/>
          <w:color w:val="000000"/>
          <w:sz w:val="21"/>
          <w:szCs w:val="21"/>
        </w:rPr>
        <w:t>万元。</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5.扶贫救灾</w:t>
      </w:r>
    </w:p>
    <w:p w:rsidR="000E6C25" w:rsidRDefault="00EF079F"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本年度我社有扶贫任务。</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（六）廉政责任</w:t>
      </w:r>
    </w:p>
    <w:p w:rsidR="000E6C25" w:rsidRDefault="00DF4BEB"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20</w:t>
      </w:r>
      <w:r w:rsidR="00D17373">
        <w:rPr>
          <w:rFonts w:hint="eastAsia"/>
          <w:color w:val="000000"/>
          <w:sz w:val="21"/>
          <w:szCs w:val="21"/>
        </w:rPr>
        <w:t>2</w:t>
      </w:r>
      <w:r w:rsidR="00E34CAB">
        <w:rPr>
          <w:rFonts w:hint="eastAsia"/>
          <w:color w:val="000000"/>
          <w:sz w:val="21"/>
          <w:szCs w:val="21"/>
        </w:rPr>
        <w:t>1</w:t>
      </w:r>
      <w:r w:rsidR="000E6C25">
        <w:rPr>
          <w:rFonts w:hint="eastAsia"/>
          <w:color w:val="000000"/>
          <w:sz w:val="21"/>
          <w:szCs w:val="21"/>
        </w:rPr>
        <w:t>年，根据山西出版传媒集团党委指示，我社认真开展“</w:t>
      </w:r>
      <w:r w:rsidR="0005361F">
        <w:rPr>
          <w:rFonts w:hint="eastAsia"/>
          <w:color w:val="000000"/>
          <w:sz w:val="21"/>
          <w:szCs w:val="21"/>
        </w:rPr>
        <w:t>两学一做</w:t>
      </w:r>
      <w:r w:rsidR="000E6C25">
        <w:rPr>
          <w:rFonts w:hint="eastAsia"/>
          <w:color w:val="000000"/>
          <w:sz w:val="21"/>
          <w:szCs w:val="21"/>
        </w:rPr>
        <w:t>”专题教育活动，对照检查，查摆问题，召开民主生活会，开展批评与自我批评，工作作风进一步改进。从企业实际出发，开展了一系列内容丰富、形式多样的党建、企业文化建设、创建文明单位活动。</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（七）未来展望</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1.进一步深化体制机制改革，健全完善绩效考核办法，对现行薪酬制度进行调整优化，更好地调动全社员工的积极性。</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lastRenderedPageBreak/>
        <w:t>2.完善规章制度，提高管理水平。健全完善各项规章制度，制定科学的编辑、印刷、发行流程，减少出版环节，使企业各项工作在制度的轨道上规范、高效运行。</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3.加强特色产品线建设。根据重点图书、中小学教材、一般图书、专项工程图书等四个产品群发展规划，有针对性的策划开发和出版一批有影响的精品图书。对已经初步开发出来的各种重点图书选题，合理安排进度，认真督促检查，保障这些重点图书能如期出版。</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4.以提高图书质量为基石，提高图书品质。进一步提升图书质量</w:t>
      </w:r>
      <w:r w:rsidR="00DF23FB">
        <w:rPr>
          <w:rFonts w:hint="eastAsia"/>
          <w:color w:val="000000"/>
          <w:sz w:val="21"/>
          <w:szCs w:val="21"/>
        </w:rPr>
        <w:t>，</w:t>
      </w:r>
      <w:r>
        <w:rPr>
          <w:rFonts w:hint="eastAsia"/>
          <w:color w:val="000000"/>
          <w:sz w:val="21"/>
          <w:szCs w:val="21"/>
        </w:rPr>
        <w:t>积极探索为政府部门、有关机构等提供出版服务、课题申报、数字资源库建设等工作。</w:t>
      </w:r>
    </w:p>
    <w:p w:rsidR="000E6C25" w:rsidRPr="000E6C25" w:rsidRDefault="000E6C25"/>
    <w:p w:rsidR="000E6C25" w:rsidRDefault="000E6C25" w:rsidP="000E6C25">
      <w:pPr>
        <w:pStyle w:val="a3"/>
        <w:shd w:val="clear" w:color="auto" w:fill="FFFFFF"/>
        <w:spacing w:before="210" w:beforeAutospacing="0" w:after="0" w:afterAutospacing="0" w:line="378" w:lineRule="atLeast"/>
        <w:ind w:firstLine="420"/>
        <w:jc w:val="center"/>
        <w:rPr>
          <w:color w:val="000000"/>
          <w:sz w:val="21"/>
          <w:szCs w:val="21"/>
        </w:rPr>
      </w:pPr>
      <w:r>
        <w:rPr>
          <w:rStyle w:val="a7"/>
          <w:rFonts w:hint="eastAsia"/>
          <w:color w:val="000000"/>
          <w:sz w:val="21"/>
          <w:szCs w:val="21"/>
        </w:rPr>
        <w:t>第二部分   生产经营管理</w:t>
      </w:r>
    </w:p>
    <w:p w:rsidR="000E6C25" w:rsidRDefault="000E6C25" w:rsidP="00357C54">
      <w:pPr>
        <w:pStyle w:val="a3"/>
        <w:numPr>
          <w:ilvl w:val="0"/>
          <w:numId w:val="1"/>
        </w:numPr>
        <w:shd w:val="clear" w:color="auto" w:fill="FFFFFF"/>
        <w:spacing w:before="210" w:beforeAutospacing="0" w:after="0" w:afterAutospacing="0" w:line="378" w:lineRule="atLeast"/>
        <w:rPr>
          <w:color w:val="000000"/>
          <w:sz w:val="21"/>
          <w:szCs w:val="21"/>
        </w:rPr>
      </w:pPr>
      <w:r>
        <w:rPr>
          <w:rFonts w:hint="eastAsia"/>
          <w:color w:val="000000"/>
          <w:sz w:val="21"/>
          <w:szCs w:val="21"/>
        </w:rPr>
        <w:t>经营目标完成情况</w:t>
      </w:r>
    </w:p>
    <w:p w:rsidR="000E6C25" w:rsidRPr="00383C13" w:rsidRDefault="00357C54" w:rsidP="00EF079F">
      <w:pPr>
        <w:pStyle w:val="a3"/>
        <w:shd w:val="clear" w:color="auto" w:fill="FFFFFF"/>
        <w:spacing w:before="210" w:beforeAutospacing="0" w:after="0" w:afterAutospacing="0" w:line="378" w:lineRule="atLeast"/>
        <w:ind w:left="840" w:firstLineChars="200" w:firstLine="420"/>
        <w:rPr>
          <w:color w:val="000000"/>
          <w:sz w:val="21"/>
          <w:szCs w:val="21"/>
        </w:rPr>
      </w:pPr>
      <w:r>
        <w:rPr>
          <w:rFonts w:hint="eastAsia"/>
          <w:color w:val="000000"/>
          <w:sz w:val="21"/>
          <w:szCs w:val="21"/>
        </w:rPr>
        <w:t>20</w:t>
      </w:r>
      <w:r w:rsidR="00D17373">
        <w:rPr>
          <w:rFonts w:hint="eastAsia"/>
          <w:color w:val="000000"/>
          <w:sz w:val="21"/>
          <w:szCs w:val="21"/>
        </w:rPr>
        <w:t>2</w:t>
      </w:r>
      <w:r w:rsidR="00E34CAB">
        <w:rPr>
          <w:rFonts w:hint="eastAsia"/>
          <w:color w:val="000000"/>
          <w:sz w:val="21"/>
          <w:szCs w:val="21"/>
        </w:rPr>
        <w:t>1</w:t>
      </w:r>
      <w:r>
        <w:rPr>
          <w:rFonts w:hint="eastAsia"/>
          <w:color w:val="000000"/>
          <w:sz w:val="21"/>
          <w:szCs w:val="21"/>
        </w:rPr>
        <w:t>年图书销量为</w:t>
      </w:r>
      <w:r w:rsidR="00D17373">
        <w:rPr>
          <w:rFonts w:hint="eastAsia"/>
          <w:color w:val="000000"/>
          <w:sz w:val="21"/>
          <w:szCs w:val="21"/>
        </w:rPr>
        <w:t>3</w:t>
      </w:r>
      <w:r w:rsidR="00E34CAB">
        <w:rPr>
          <w:rFonts w:hint="eastAsia"/>
          <w:color w:val="000000"/>
          <w:sz w:val="21"/>
          <w:szCs w:val="21"/>
        </w:rPr>
        <w:t>6</w:t>
      </w:r>
      <w:r w:rsidR="00D17373">
        <w:rPr>
          <w:rFonts w:hint="eastAsia"/>
          <w:color w:val="000000"/>
          <w:sz w:val="21"/>
          <w:szCs w:val="21"/>
        </w:rPr>
        <w:t>7</w:t>
      </w:r>
      <w:r>
        <w:rPr>
          <w:rFonts w:hint="eastAsia"/>
          <w:color w:val="000000"/>
          <w:sz w:val="21"/>
          <w:szCs w:val="21"/>
        </w:rPr>
        <w:t>万册，共实现销售收入</w:t>
      </w:r>
      <w:r w:rsidR="00E34CAB">
        <w:rPr>
          <w:rFonts w:hint="eastAsia"/>
          <w:color w:val="000000"/>
          <w:sz w:val="21"/>
          <w:szCs w:val="21"/>
        </w:rPr>
        <w:t>2678</w:t>
      </w:r>
      <w:r>
        <w:rPr>
          <w:rFonts w:hint="eastAsia"/>
          <w:color w:val="000000"/>
          <w:sz w:val="21"/>
          <w:szCs w:val="21"/>
        </w:rPr>
        <w:t>万元。其中，一般图书销量为</w:t>
      </w:r>
      <w:r w:rsidR="00E34CAB">
        <w:rPr>
          <w:rFonts w:hint="eastAsia"/>
          <w:color w:val="000000"/>
          <w:sz w:val="21"/>
          <w:szCs w:val="21"/>
        </w:rPr>
        <w:t>253</w:t>
      </w:r>
      <w:r>
        <w:rPr>
          <w:rFonts w:hint="eastAsia"/>
          <w:color w:val="000000"/>
          <w:sz w:val="21"/>
          <w:szCs w:val="21"/>
        </w:rPr>
        <w:t>万册，实现销售收入</w:t>
      </w:r>
      <w:r w:rsidR="00E34CAB">
        <w:rPr>
          <w:rFonts w:hint="eastAsia"/>
          <w:color w:val="000000"/>
          <w:sz w:val="21"/>
          <w:szCs w:val="21"/>
        </w:rPr>
        <w:t>2293</w:t>
      </w:r>
      <w:r>
        <w:rPr>
          <w:rFonts w:hint="eastAsia"/>
          <w:color w:val="000000"/>
          <w:sz w:val="21"/>
          <w:szCs w:val="21"/>
        </w:rPr>
        <w:t>万元</w:t>
      </w:r>
      <w:r w:rsidR="009B5B5D">
        <w:rPr>
          <w:rFonts w:hint="eastAsia"/>
          <w:color w:val="000000"/>
          <w:sz w:val="21"/>
          <w:szCs w:val="21"/>
        </w:rPr>
        <w:t>。</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二、重点项目投资情况</w:t>
      </w:r>
    </w:p>
    <w:p w:rsidR="000E6C25" w:rsidRDefault="000E6C25" w:rsidP="00EF079F">
      <w:pPr>
        <w:pStyle w:val="a3"/>
        <w:shd w:val="clear" w:color="auto" w:fill="FFFFFF"/>
        <w:spacing w:before="210" w:beforeAutospacing="0" w:after="0" w:afterAutospacing="0" w:line="378" w:lineRule="atLeast"/>
        <w:ind w:firstLineChars="400" w:firstLine="840"/>
        <w:rPr>
          <w:color w:val="000000"/>
          <w:sz w:val="21"/>
          <w:szCs w:val="21"/>
        </w:rPr>
      </w:pPr>
      <w:r>
        <w:rPr>
          <w:rFonts w:hint="eastAsia"/>
          <w:color w:val="000000"/>
          <w:sz w:val="21"/>
          <w:szCs w:val="21"/>
        </w:rPr>
        <w:t>信息公开年度内无省市重点项目投资。</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三、产品销售完成情况</w:t>
      </w:r>
    </w:p>
    <w:p w:rsidR="006D122C" w:rsidRDefault="006D122C" w:rsidP="00EF079F">
      <w:pPr>
        <w:pStyle w:val="a3"/>
        <w:shd w:val="clear" w:color="auto" w:fill="FFFFFF"/>
        <w:spacing w:before="210" w:beforeAutospacing="0" w:after="0" w:afterAutospacing="0" w:line="378" w:lineRule="atLeast"/>
        <w:ind w:firstLineChars="400" w:firstLine="840"/>
        <w:rPr>
          <w:color w:val="000000"/>
          <w:sz w:val="21"/>
          <w:szCs w:val="21"/>
        </w:rPr>
      </w:pPr>
      <w:r>
        <w:rPr>
          <w:rFonts w:hint="eastAsia"/>
          <w:color w:val="000000"/>
          <w:sz w:val="21"/>
          <w:szCs w:val="21"/>
        </w:rPr>
        <w:t>本年度主营业务收入</w:t>
      </w:r>
      <w:r w:rsidR="00E34CAB">
        <w:rPr>
          <w:rFonts w:hint="eastAsia"/>
          <w:color w:val="000000"/>
          <w:sz w:val="21"/>
          <w:szCs w:val="21"/>
        </w:rPr>
        <w:t>2668</w:t>
      </w:r>
      <w:r w:rsidR="002929F7">
        <w:rPr>
          <w:rFonts w:hint="eastAsia"/>
          <w:color w:val="000000"/>
          <w:sz w:val="21"/>
          <w:szCs w:val="21"/>
        </w:rPr>
        <w:t>万元，</w:t>
      </w:r>
      <w:r>
        <w:rPr>
          <w:rFonts w:hint="eastAsia"/>
          <w:color w:val="000000"/>
          <w:sz w:val="21"/>
          <w:szCs w:val="21"/>
        </w:rPr>
        <w:t>其他业务收入</w:t>
      </w:r>
      <w:r w:rsidR="00E34CAB">
        <w:rPr>
          <w:rFonts w:hint="eastAsia"/>
          <w:color w:val="000000"/>
          <w:sz w:val="21"/>
          <w:szCs w:val="21"/>
        </w:rPr>
        <w:t>11</w:t>
      </w:r>
      <w:r w:rsidR="002929F7">
        <w:rPr>
          <w:rFonts w:hint="eastAsia"/>
          <w:color w:val="000000"/>
          <w:sz w:val="21"/>
          <w:szCs w:val="21"/>
        </w:rPr>
        <w:t>万元</w:t>
      </w:r>
      <w:r>
        <w:rPr>
          <w:rFonts w:hint="eastAsia"/>
          <w:color w:val="000000"/>
          <w:sz w:val="21"/>
          <w:szCs w:val="21"/>
        </w:rPr>
        <w:t>。</w:t>
      </w:r>
    </w:p>
    <w:p w:rsidR="006D122C" w:rsidRDefault="006D122C" w:rsidP="006D122C">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四、环境保护情况</w:t>
      </w:r>
    </w:p>
    <w:p w:rsidR="007E6209" w:rsidRDefault="007E6209" w:rsidP="007E6209">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山西经济出版社</w:t>
      </w:r>
      <w:r w:rsidR="008709E2">
        <w:rPr>
          <w:rFonts w:hint="eastAsia"/>
          <w:color w:val="000000"/>
          <w:sz w:val="21"/>
          <w:szCs w:val="21"/>
        </w:rPr>
        <w:t>有限责任公司</w:t>
      </w:r>
      <w:r>
        <w:rPr>
          <w:rFonts w:hint="eastAsia"/>
          <w:color w:val="000000"/>
          <w:sz w:val="21"/>
          <w:szCs w:val="21"/>
        </w:rPr>
        <w:t>所属行业不涉及节能降耗、矿山绿化、“三废”治理、环保设施、污染物排放等环境保护问题。</w:t>
      </w:r>
    </w:p>
    <w:p w:rsidR="000E6C25" w:rsidRDefault="000E6C25" w:rsidP="000E6C25">
      <w:pPr>
        <w:pStyle w:val="a3"/>
        <w:shd w:val="clear" w:color="auto" w:fill="FFFFFF"/>
        <w:spacing w:before="210" w:beforeAutospacing="0" w:after="0" w:afterAutospacing="0" w:line="378" w:lineRule="atLeast"/>
        <w:ind w:firstLine="420"/>
        <w:jc w:val="center"/>
        <w:rPr>
          <w:color w:val="000000"/>
          <w:sz w:val="21"/>
          <w:szCs w:val="21"/>
        </w:rPr>
      </w:pPr>
      <w:r>
        <w:rPr>
          <w:rStyle w:val="a7"/>
          <w:rFonts w:hint="eastAsia"/>
          <w:color w:val="000000"/>
          <w:sz w:val="21"/>
          <w:szCs w:val="21"/>
        </w:rPr>
        <w:t>第三部分  大额度资金运作</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一、大额度资金调动和使用情况</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（一）重大投资</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本年度我社无重大投资。</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（二）重大融资</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本年度我社无重大融资。</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二、对外大额度捐赠、赞助</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lastRenderedPageBreak/>
        <w:t>本年度我社无对外大额度捐赠、赞助。</w:t>
      </w:r>
    </w:p>
    <w:p w:rsidR="000E6C25" w:rsidRDefault="000E6C25" w:rsidP="000E6C25">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三、企业境外投资情况</w:t>
      </w:r>
    </w:p>
    <w:p w:rsidR="009978CB" w:rsidRPr="00293A82" w:rsidRDefault="000E6C25" w:rsidP="00293A82">
      <w:pPr>
        <w:pStyle w:val="a3"/>
        <w:shd w:val="clear" w:color="auto" w:fill="FFFFFF"/>
        <w:spacing w:before="210" w:beforeAutospacing="0" w:after="0" w:afterAutospacing="0" w:line="378" w:lineRule="atLeast"/>
        <w:ind w:firstLine="420"/>
        <w:rPr>
          <w:color w:val="000000"/>
          <w:sz w:val="21"/>
          <w:szCs w:val="21"/>
        </w:rPr>
      </w:pPr>
      <w:r>
        <w:rPr>
          <w:rFonts w:hint="eastAsia"/>
          <w:color w:val="000000"/>
          <w:sz w:val="21"/>
          <w:szCs w:val="21"/>
        </w:rPr>
        <w:t>本年度我社无境外投资。</w:t>
      </w:r>
    </w:p>
    <w:p w:rsidR="009978CB" w:rsidRDefault="009978CB"/>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0629BF" w:rsidRDefault="000629BF"/>
    <w:p w:rsidR="00B608C2" w:rsidRPr="00B608C2" w:rsidRDefault="00B608C2" w:rsidP="00B608C2">
      <w:pPr>
        <w:jc w:val="right"/>
        <w:rPr>
          <w:rFonts w:asciiTheme="minorEastAsia" w:hAnsiTheme="minorEastAsia"/>
        </w:rPr>
      </w:pPr>
    </w:p>
    <w:sectPr w:rsidR="00B608C2" w:rsidRPr="00B608C2" w:rsidSect="0005287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603" w:rsidRDefault="00C30603" w:rsidP="002742B0">
      <w:r>
        <w:separator/>
      </w:r>
    </w:p>
  </w:endnote>
  <w:endnote w:type="continuationSeparator" w:id="0">
    <w:p w:rsidR="00C30603" w:rsidRDefault="00C30603" w:rsidP="00274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C4" w:rsidRDefault="00E566C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469"/>
      <w:docPartObj>
        <w:docPartGallery w:val="Page Numbers (Bottom of Page)"/>
        <w:docPartUnique/>
      </w:docPartObj>
    </w:sdtPr>
    <w:sdtContent>
      <w:p w:rsidR="00B608C2" w:rsidRDefault="00054CA4">
        <w:pPr>
          <w:pStyle w:val="a9"/>
          <w:jc w:val="center"/>
        </w:pPr>
        <w:fldSimple w:instr=" PAGE   \* MERGEFORMAT ">
          <w:r w:rsidR="00E566C4" w:rsidRPr="00E566C4">
            <w:rPr>
              <w:noProof/>
              <w:lang w:val="zh-CN"/>
            </w:rPr>
            <w:t>12</w:t>
          </w:r>
        </w:fldSimple>
      </w:p>
    </w:sdtContent>
  </w:sdt>
  <w:p w:rsidR="00B608C2" w:rsidRDefault="00B608C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C4" w:rsidRDefault="00E566C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603" w:rsidRDefault="00C30603" w:rsidP="002742B0">
      <w:r>
        <w:separator/>
      </w:r>
    </w:p>
  </w:footnote>
  <w:footnote w:type="continuationSeparator" w:id="0">
    <w:p w:rsidR="00C30603" w:rsidRDefault="00C30603" w:rsidP="00274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C4" w:rsidRDefault="00E566C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C4" w:rsidRDefault="00E566C4" w:rsidP="00E566C4">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C4" w:rsidRDefault="00E566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56722"/>
    <w:multiLevelType w:val="hybridMultilevel"/>
    <w:tmpl w:val="1BCCEBCA"/>
    <w:lvl w:ilvl="0" w:tplc="74B23E3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5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4470"/>
    <w:rsid w:val="00003C4A"/>
    <w:rsid w:val="00031B67"/>
    <w:rsid w:val="00031C00"/>
    <w:rsid w:val="00043DEB"/>
    <w:rsid w:val="0005287A"/>
    <w:rsid w:val="0005361F"/>
    <w:rsid w:val="00054CA4"/>
    <w:rsid w:val="00056CC3"/>
    <w:rsid w:val="0006017E"/>
    <w:rsid w:val="000629BF"/>
    <w:rsid w:val="00091B5A"/>
    <w:rsid w:val="000C1EF2"/>
    <w:rsid w:val="000D6DCE"/>
    <w:rsid w:val="000E6C25"/>
    <w:rsid w:val="000F11AB"/>
    <w:rsid w:val="00101C68"/>
    <w:rsid w:val="00105A70"/>
    <w:rsid w:val="00136581"/>
    <w:rsid w:val="00143052"/>
    <w:rsid w:val="00167977"/>
    <w:rsid w:val="0018069A"/>
    <w:rsid w:val="00182B66"/>
    <w:rsid w:val="001832A7"/>
    <w:rsid w:val="001A6AD7"/>
    <w:rsid w:val="001B7439"/>
    <w:rsid w:val="001B7D75"/>
    <w:rsid w:val="001C3385"/>
    <w:rsid w:val="001D0270"/>
    <w:rsid w:val="001D6036"/>
    <w:rsid w:val="001E3C8A"/>
    <w:rsid w:val="00203136"/>
    <w:rsid w:val="002361DE"/>
    <w:rsid w:val="0024633F"/>
    <w:rsid w:val="0026564D"/>
    <w:rsid w:val="002742B0"/>
    <w:rsid w:val="00281D31"/>
    <w:rsid w:val="002929F7"/>
    <w:rsid w:val="00293A82"/>
    <w:rsid w:val="002B41E6"/>
    <w:rsid w:val="002C132C"/>
    <w:rsid w:val="002C7357"/>
    <w:rsid w:val="002E57AD"/>
    <w:rsid w:val="0031309E"/>
    <w:rsid w:val="003475BC"/>
    <w:rsid w:val="003475C8"/>
    <w:rsid w:val="00350B90"/>
    <w:rsid w:val="003529DD"/>
    <w:rsid w:val="00357C54"/>
    <w:rsid w:val="00383C13"/>
    <w:rsid w:val="00384E33"/>
    <w:rsid w:val="003B1295"/>
    <w:rsid w:val="003B3B32"/>
    <w:rsid w:val="004046F1"/>
    <w:rsid w:val="00417C8D"/>
    <w:rsid w:val="00452CE7"/>
    <w:rsid w:val="0046408A"/>
    <w:rsid w:val="00481012"/>
    <w:rsid w:val="00482ED2"/>
    <w:rsid w:val="004921EB"/>
    <w:rsid w:val="004B46DD"/>
    <w:rsid w:val="004E110C"/>
    <w:rsid w:val="00505491"/>
    <w:rsid w:val="00524BCD"/>
    <w:rsid w:val="00542A30"/>
    <w:rsid w:val="005623BC"/>
    <w:rsid w:val="00566983"/>
    <w:rsid w:val="005A1D8D"/>
    <w:rsid w:val="005B4DEC"/>
    <w:rsid w:val="005C27E5"/>
    <w:rsid w:val="005D3835"/>
    <w:rsid w:val="00600278"/>
    <w:rsid w:val="00600AF8"/>
    <w:rsid w:val="00600BC0"/>
    <w:rsid w:val="00623EBB"/>
    <w:rsid w:val="0062566D"/>
    <w:rsid w:val="006373FB"/>
    <w:rsid w:val="006404B9"/>
    <w:rsid w:val="0064069E"/>
    <w:rsid w:val="006543EA"/>
    <w:rsid w:val="006731AC"/>
    <w:rsid w:val="00693D96"/>
    <w:rsid w:val="006A1833"/>
    <w:rsid w:val="006B5E92"/>
    <w:rsid w:val="006C3442"/>
    <w:rsid w:val="006D122C"/>
    <w:rsid w:val="006D56D2"/>
    <w:rsid w:val="006E0AF6"/>
    <w:rsid w:val="006E2223"/>
    <w:rsid w:val="00706A9E"/>
    <w:rsid w:val="0072720C"/>
    <w:rsid w:val="0073142E"/>
    <w:rsid w:val="00733288"/>
    <w:rsid w:val="00784C0C"/>
    <w:rsid w:val="00793513"/>
    <w:rsid w:val="007A57E4"/>
    <w:rsid w:val="007C247D"/>
    <w:rsid w:val="007C3514"/>
    <w:rsid w:val="007C41BD"/>
    <w:rsid w:val="007E6209"/>
    <w:rsid w:val="007F7E4F"/>
    <w:rsid w:val="008279E3"/>
    <w:rsid w:val="00851073"/>
    <w:rsid w:val="008623E9"/>
    <w:rsid w:val="008709E2"/>
    <w:rsid w:val="00872EF1"/>
    <w:rsid w:val="008B4407"/>
    <w:rsid w:val="008E1DC5"/>
    <w:rsid w:val="00901352"/>
    <w:rsid w:val="0094643D"/>
    <w:rsid w:val="009604C1"/>
    <w:rsid w:val="00985E32"/>
    <w:rsid w:val="00991F9F"/>
    <w:rsid w:val="00993629"/>
    <w:rsid w:val="009978CB"/>
    <w:rsid w:val="00997C0C"/>
    <w:rsid w:val="009B5B5D"/>
    <w:rsid w:val="009F60FF"/>
    <w:rsid w:val="00A00CAC"/>
    <w:rsid w:val="00A15E8A"/>
    <w:rsid w:val="00A45471"/>
    <w:rsid w:val="00A51CE5"/>
    <w:rsid w:val="00A615A5"/>
    <w:rsid w:val="00A62BA4"/>
    <w:rsid w:val="00A635F5"/>
    <w:rsid w:val="00AA02A3"/>
    <w:rsid w:val="00AB2AB8"/>
    <w:rsid w:val="00AC12F0"/>
    <w:rsid w:val="00AC5F7A"/>
    <w:rsid w:val="00AC772A"/>
    <w:rsid w:val="00AD0AEE"/>
    <w:rsid w:val="00AD6B8A"/>
    <w:rsid w:val="00AF670C"/>
    <w:rsid w:val="00B04244"/>
    <w:rsid w:val="00B22E05"/>
    <w:rsid w:val="00B264D0"/>
    <w:rsid w:val="00B501AE"/>
    <w:rsid w:val="00B608C2"/>
    <w:rsid w:val="00B726D7"/>
    <w:rsid w:val="00B81119"/>
    <w:rsid w:val="00BA00C2"/>
    <w:rsid w:val="00BB2C6B"/>
    <w:rsid w:val="00BB7CB9"/>
    <w:rsid w:val="00BC1F65"/>
    <w:rsid w:val="00BE25FE"/>
    <w:rsid w:val="00C01636"/>
    <w:rsid w:val="00C1525D"/>
    <w:rsid w:val="00C23052"/>
    <w:rsid w:val="00C30603"/>
    <w:rsid w:val="00C625D5"/>
    <w:rsid w:val="00C77A53"/>
    <w:rsid w:val="00CA4470"/>
    <w:rsid w:val="00CA54FE"/>
    <w:rsid w:val="00CB4835"/>
    <w:rsid w:val="00CD6FFF"/>
    <w:rsid w:val="00CD79C3"/>
    <w:rsid w:val="00CF6B0A"/>
    <w:rsid w:val="00D15E16"/>
    <w:rsid w:val="00D17373"/>
    <w:rsid w:val="00D20B73"/>
    <w:rsid w:val="00D24D8F"/>
    <w:rsid w:val="00D436FD"/>
    <w:rsid w:val="00D453DB"/>
    <w:rsid w:val="00D544C0"/>
    <w:rsid w:val="00D6577F"/>
    <w:rsid w:val="00D84773"/>
    <w:rsid w:val="00D86676"/>
    <w:rsid w:val="00D94164"/>
    <w:rsid w:val="00DB2035"/>
    <w:rsid w:val="00DC0B0D"/>
    <w:rsid w:val="00DC16FD"/>
    <w:rsid w:val="00DD299D"/>
    <w:rsid w:val="00DD7105"/>
    <w:rsid w:val="00DF1BE9"/>
    <w:rsid w:val="00DF23FB"/>
    <w:rsid w:val="00DF4BEB"/>
    <w:rsid w:val="00DF6AE9"/>
    <w:rsid w:val="00E00DB4"/>
    <w:rsid w:val="00E34CAB"/>
    <w:rsid w:val="00E437D4"/>
    <w:rsid w:val="00E46888"/>
    <w:rsid w:val="00E4793D"/>
    <w:rsid w:val="00E566C4"/>
    <w:rsid w:val="00E63B7E"/>
    <w:rsid w:val="00E81312"/>
    <w:rsid w:val="00E8646E"/>
    <w:rsid w:val="00E94CBE"/>
    <w:rsid w:val="00E96870"/>
    <w:rsid w:val="00E974AC"/>
    <w:rsid w:val="00EB44C8"/>
    <w:rsid w:val="00ED31E6"/>
    <w:rsid w:val="00EF079F"/>
    <w:rsid w:val="00EF3588"/>
    <w:rsid w:val="00EF4064"/>
    <w:rsid w:val="00F234A3"/>
    <w:rsid w:val="00F246FC"/>
    <w:rsid w:val="00F56197"/>
    <w:rsid w:val="00F64FE2"/>
    <w:rsid w:val="00F92569"/>
    <w:rsid w:val="00F96A2C"/>
    <w:rsid w:val="00FA11BC"/>
    <w:rsid w:val="00FA2345"/>
    <w:rsid w:val="00FB1559"/>
    <w:rsid w:val="00FB33D6"/>
    <w:rsid w:val="00FC1205"/>
    <w:rsid w:val="00FD5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47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A4470"/>
    <w:rPr>
      <w:color w:val="0000FF"/>
      <w:u w:val="single"/>
    </w:rPr>
  </w:style>
  <w:style w:type="paragraph" w:styleId="a5">
    <w:name w:val="Balloon Text"/>
    <w:basedOn w:val="a"/>
    <w:link w:val="Char"/>
    <w:uiPriority w:val="99"/>
    <w:semiHidden/>
    <w:unhideWhenUsed/>
    <w:rsid w:val="00CA4470"/>
    <w:rPr>
      <w:sz w:val="18"/>
      <w:szCs w:val="18"/>
    </w:rPr>
  </w:style>
  <w:style w:type="character" w:customStyle="1" w:styleId="Char">
    <w:name w:val="批注框文本 Char"/>
    <w:basedOn w:val="a0"/>
    <w:link w:val="a5"/>
    <w:uiPriority w:val="99"/>
    <w:semiHidden/>
    <w:rsid w:val="00CA4470"/>
    <w:rPr>
      <w:sz w:val="18"/>
      <w:szCs w:val="18"/>
    </w:rPr>
  </w:style>
  <w:style w:type="table" w:styleId="a6">
    <w:name w:val="Table Grid"/>
    <w:basedOn w:val="a1"/>
    <w:uiPriority w:val="59"/>
    <w:rsid w:val="00DF1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E6C25"/>
    <w:rPr>
      <w:b/>
      <w:bCs/>
    </w:rPr>
  </w:style>
  <w:style w:type="paragraph" w:styleId="a8">
    <w:name w:val="header"/>
    <w:basedOn w:val="a"/>
    <w:link w:val="Char0"/>
    <w:uiPriority w:val="99"/>
    <w:semiHidden/>
    <w:unhideWhenUsed/>
    <w:rsid w:val="002742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2742B0"/>
    <w:rPr>
      <w:sz w:val="18"/>
      <w:szCs w:val="18"/>
    </w:rPr>
  </w:style>
  <w:style w:type="paragraph" w:styleId="a9">
    <w:name w:val="footer"/>
    <w:basedOn w:val="a"/>
    <w:link w:val="Char1"/>
    <w:uiPriority w:val="99"/>
    <w:unhideWhenUsed/>
    <w:rsid w:val="002742B0"/>
    <w:pPr>
      <w:tabs>
        <w:tab w:val="center" w:pos="4153"/>
        <w:tab w:val="right" w:pos="8306"/>
      </w:tabs>
      <w:snapToGrid w:val="0"/>
      <w:jc w:val="left"/>
    </w:pPr>
    <w:rPr>
      <w:sz w:val="18"/>
      <w:szCs w:val="18"/>
    </w:rPr>
  </w:style>
  <w:style w:type="character" w:customStyle="1" w:styleId="Char1">
    <w:name w:val="页脚 Char"/>
    <w:basedOn w:val="a0"/>
    <w:link w:val="a9"/>
    <w:uiPriority w:val="99"/>
    <w:rsid w:val="002742B0"/>
    <w:rPr>
      <w:sz w:val="18"/>
      <w:szCs w:val="18"/>
    </w:rPr>
  </w:style>
  <w:style w:type="paragraph" w:styleId="HTML">
    <w:name w:val="HTML Preformatted"/>
    <w:basedOn w:val="a"/>
    <w:link w:val="HTMLChar"/>
    <w:uiPriority w:val="99"/>
    <w:unhideWhenUsed/>
    <w:rsid w:val="00F96A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96A2C"/>
    <w:rPr>
      <w:rFonts w:ascii="宋体" w:eastAsia="宋体" w:hAnsi="宋体" w:cs="宋体"/>
      <w:kern w:val="0"/>
      <w:sz w:val="24"/>
      <w:szCs w:val="24"/>
    </w:rPr>
  </w:style>
  <w:style w:type="paragraph" w:styleId="aa">
    <w:name w:val="Plain Text"/>
    <w:basedOn w:val="a"/>
    <w:link w:val="Char10"/>
    <w:rsid w:val="00DC0B0D"/>
    <w:rPr>
      <w:rFonts w:ascii="宋体" w:eastAsia="宋体" w:hAnsi="Courier New" w:cs="宋体"/>
      <w:szCs w:val="21"/>
    </w:rPr>
  </w:style>
  <w:style w:type="character" w:customStyle="1" w:styleId="Char2">
    <w:name w:val="纯文本 Char"/>
    <w:basedOn w:val="a0"/>
    <w:link w:val="aa"/>
    <w:rsid w:val="00DC0B0D"/>
    <w:rPr>
      <w:rFonts w:ascii="宋体" w:eastAsia="宋体" w:hAnsi="Courier New" w:cs="Courier New"/>
      <w:szCs w:val="21"/>
    </w:rPr>
  </w:style>
  <w:style w:type="character" w:customStyle="1" w:styleId="Char10">
    <w:name w:val="纯文本 Char1"/>
    <w:link w:val="aa"/>
    <w:locked/>
    <w:rsid w:val="00DC0B0D"/>
    <w:rPr>
      <w:rFonts w:ascii="宋体" w:eastAsia="宋体" w:hAnsi="Courier New" w:cs="宋体"/>
      <w:szCs w:val="21"/>
    </w:rPr>
  </w:style>
  <w:style w:type="paragraph" w:styleId="ab">
    <w:name w:val="Body Text"/>
    <w:basedOn w:val="a"/>
    <w:next w:val="a"/>
    <w:link w:val="Char3"/>
    <w:qFormat/>
    <w:rsid w:val="0031309E"/>
    <w:rPr>
      <w:kern w:val="0"/>
      <w:sz w:val="20"/>
      <w:szCs w:val="24"/>
    </w:rPr>
  </w:style>
  <w:style w:type="character" w:customStyle="1" w:styleId="Char3">
    <w:name w:val="正文文本 Char"/>
    <w:basedOn w:val="a0"/>
    <w:link w:val="ab"/>
    <w:rsid w:val="0031309E"/>
    <w:rPr>
      <w:kern w:val="0"/>
      <w:sz w:val="20"/>
      <w:szCs w:val="24"/>
    </w:rPr>
  </w:style>
</w:styles>
</file>

<file path=word/webSettings.xml><?xml version="1.0" encoding="utf-8"?>
<w:webSettings xmlns:r="http://schemas.openxmlformats.org/officeDocument/2006/relationships" xmlns:w="http://schemas.openxmlformats.org/wordprocessingml/2006/main">
  <w:divs>
    <w:div w:id="147021746">
      <w:bodyDiv w:val="1"/>
      <w:marLeft w:val="0"/>
      <w:marRight w:val="0"/>
      <w:marTop w:val="0"/>
      <w:marBottom w:val="0"/>
      <w:divBdr>
        <w:top w:val="none" w:sz="0" w:space="0" w:color="auto"/>
        <w:left w:val="none" w:sz="0" w:space="0" w:color="auto"/>
        <w:bottom w:val="none" w:sz="0" w:space="0" w:color="auto"/>
        <w:right w:val="none" w:sz="0" w:space="0" w:color="auto"/>
      </w:divBdr>
    </w:div>
    <w:div w:id="475297972">
      <w:bodyDiv w:val="1"/>
      <w:marLeft w:val="0"/>
      <w:marRight w:val="0"/>
      <w:marTop w:val="0"/>
      <w:marBottom w:val="0"/>
      <w:divBdr>
        <w:top w:val="none" w:sz="0" w:space="0" w:color="auto"/>
        <w:left w:val="none" w:sz="0" w:space="0" w:color="auto"/>
        <w:bottom w:val="none" w:sz="0" w:space="0" w:color="auto"/>
        <w:right w:val="none" w:sz="0" w:space="0" w:color="auto"/>
      </w:divBdr>
    </w:div>
    <w:div w:id="686323047">
      <w:bodyDiv w:val="1"/>
      <w:marLeft w:val="0"/>
      <w:marRight w:val="0"/>
      <w:marTop w:val="0"/>
      <w:marBottom w:val="0"/>
      <w:divBdr>
        <w:top w:val="none" w:sz="0" w:space="0" w:color="auto"/>
        <w:left w:val="none" w:sz="0" w:space="0" w:color="auto"/>
        <w:bottom w:val="none" w:sz="0" w:space="0" w:color="auto"/>
        <w:right w:val="none" w:sz="0" w:space="0" w:color="auto"/>
      </w:divBdr>
    </w:div>
    <w:div w:id="906301971">
      <w:bodyDiv w:val="1"/>
      <w:marLeft w:val="0"/>
      <w:marRight w:val="0"/>
      <w:marTop w:val="0"/>
      <w:marBottom w:val="0"/>
      <w:divBdr>
        <w:top w:val="none" w:sz="0" w:space="0" w:color="auto"/>
        <w:left w:val="none" w:sz="0" w:space="0" w:color="auto"/>
        <w:bottom w:val="none" w:sz="0" w:space="0" w:color="auto"/>
        <w:right w:val="none" w:sz="0" w:space="0" w:color="auto"/>
      </w:divBdr>
    </w:div>
    <w:div w:id="958687760">
      <w:bodyDiv w:val="1"/>
      <w:marLeft w:val="0"/>
      <w:marRight w:val="0"/>
      <w:marTop w:val="0"/>
      <w:marBottom w:val="0"/>
      <w:divBdr>
        <w:top w:val="none" w:sz="0" w:space="0" w:color="auto"/>
        <w:left w:val="none" w:sz="0" w:space="0" w:color="auto"/>
        <w:bottom w:val="none" w:sz="0" w:space="0" w:color="auto"/>
        <w:right w:val="none" w:sz="0" w:space="0" w:color="auto"/>
      </w:divBdr>
    </w:div>
    <w:div w:id="1109278140">
      <w:bodyDiv w:val="1"/>
      <w:marLeft w:val="0"/>
      <w:marRight w:val="0"/>
      <w:marTop w:val="0"/>
      <w:marBottom w:val="0"/>
      <w:divBdr>
        <w:top w:val="none" w:sz="0" w:space="0" w:color="auto"/>
        <w:left w:val="none" w:sz="0" w:space="0" w:color="auto"/>
        <w:bottom w:val="none" w:sz="0" w:space="0" w:color="auto"/>
        <w:right w:val="none" w:sz="0" w:space="0" w:color="auto"/>
      </w:divBdr>
    </w:div>
    <w:div w:id="1424717073">
      <w:bodyDiv w:val="1"/>
      <w:marLeft w:val="0"/>
      <w:marRight w:val="0"/>
      <w:marTop w:val="0"/>
      <w:marBottom w:val="0"/>
      <w:divBdr>
        <w:top w:val="none" w:sz="0" w:space="0" w:color="auto"/>
        <w:left w:val="none" w:sz="0" w:space="0" w:color="auto"/>
        <w:bottom w:val="none" w:sz="0" w:space="0" w:color="auto"/>
        <w:right w:val="none" w:sz="0" w:space="0" w:color="auto"/>
      </w:divBdr>
    </w:div>
    <w:div w:id="1553273700">
      <w:bodyDiv w:val="1"/>
      <w:marLeft w:val="0"/>
      <w:marRight w:val="0"/>
      <w:marTop w:val="0"/>
      <w:marBottom w:val="0"/>
      <w:divBdr>
        <w:top w:val="none" w:sz="0" w:space="0" w:color="auto"/>
        <w:left w:val="none" w:sz="0" w:space="0" w:color="auto"/>
        <w:bottom w:val="none" w:sz="0" w:space="0" w:color="auto"/>
        <w:right w:val="none" w:sz="0" w:space="0" w:color="auto"/>
      </w:divBdr>
    </w:div>
    <w:div w:id="1797796244">
      <w:bodyDiv w:val="1"/>
      <w:marLeft w:val="0"/>
      <w:marRight w:val="0"/>
      <w:marTop w:val="0"/>
      <w:marBottom w:val="0"/>
      <w:divBdr>
        <w:top w:val="none" w:sz="0" w:space="0" w:color="auto"/>
        <w:left w:val="none" w:sz="0" w:space="0" w:color="auto"/>
        <w:bottom w:val="none" w:sz="0" w:space="0" w:color="auto"/>
        <w:right w:val="none" w:sz="0" w:space="0" w:color="auto"/>
      </w:divBdr>
    </w:div>
    <w:div w:id="19249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b@sxjjcb.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xjjcb.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12</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办公电脑</cp:lastModifiedBy>
  <cp:revision>77</cp:revision>
  <cp:lastPrinted>2022-06-14T02:44:00Z</cp:lastPrinted>
  <dcterms:created xsi:type="dcterms:W3CDTF">2017-01-11T07:21:00Z</dcterms:created>
  <dcterms:modified xsi:type="dcterms:W3CDTF">2022-07-19T01:48:00Z</dcterms:modified>
</cp:coreProperties>
</file>